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A0B46" w14:textId="123704C9" w:rsidR="00625A5D" w:rsidRPr="006940BC" w:rsidRDefault="006940BC" w:rsidP="006940BC">
      <w:pPr>
        <w:jc w:val="center"/>
        <w:rPr>
          <w:rFonts w:ascii="Arial" w:hAnsi="Arial" w:cs="Arial"/>
          <w:b/>
          <w:bCs/>
          <w:sz w:val="28"/>
          <w:szCs w:val="28"/>
          <w:lang w:val="en-US"/>
        </w:rPr>
      </w:pPr>
      <w:r w:rsidRPr="006940BC">
        <w:rPr>
          <w:rFonts w:ascii="Arial" w:hAnsi="Arial" w:cs="Arial"/>
          <w:b/>
          <w:bCs/>
          <w:sz w:val="28"/>
          <w:szCs w:val="28"/>
          <w:lang w:val="en-US"/>
        </w:rPr>
        <w:t>CNTA Workshop: Working Collaboratively for Native Title outcomes</w:t>
      </w:r>
    </w:p>
    <w:p w14:paraId="66B3BB66" w14:textId="001E13FB" w:rsidR="006940BC" w:rsidRDefault="006940BC" w:rsidP="006940BC">
      <w:pPr>
        <w:jc w:val="center"/>
        <w:rPr>
          <w:rFonts w:ascii="Arial" w:hAnsi="Arial" w:cs="Arial"/>
          <w:sz w:val="28"/>
          <w:szCs w:val="28"/>
          <w:lang w:val="en-US"/>
        </w:rPr>
      </w:pPr>
      <w:r w:rsidRPr="006940BC">
        <w:rPr>
          <w:rFonts w:ascii="Arial" w:hAnsi="Arial" w:cs="Arial"/>
          <w:sz w:val="28"/>
          <w:szCs w:val="28"/>
          <w:lang w:val="en-US"/>
        </w:rPr>
        <w:t xml:space="preserve">First Nations Legal and </w:t>
      </w:r>
      <w:r>
        <w:rPr>
          <w:rFonts w:ascii="Arial" w:hAnsi="Arial" w:cs="Arial"/>
          <w:sz w:val="28"/>
          <w:szCs w:val="28"/>
          <w:lang w:val="en-US"/>
        </w:rPr>
        <w:t>R</w:t>
      </w:r>
      <w:r w:rsidRPr="006940BC">
        <w:rPr>
          <w:rFonts w:ascii="Arial" w:hAnsi="Arial" w:cs="Arial"/>
          <w:sz w:val="28"/>
          <w:szCs w:val="28"/>
          <w:lang w:val="en-US"/>
        </w:rPr>
        <w:t>esearch</w:t>
      </w:r>
      <w:r>
        <w:rPr>
          <w:rFonts w:ascii="Arial" w:hAnsi="Arial" w:cs="Arial"/>
          <w:sz w:val="28"/>
          <w:szCs w:val="28"/>
          <w:lang w:val="en-US"/>
        </w:rPr>
        <w:t xml:space="preserve"> Services</w:t>
      </w:r>
    </w:p>
    <w:p w14:paraId="18F6F3F5" w14:textId="40A171EB" w:rsidR="006940BC" w:rsidRDefault="006940BC" w:rsidP="006940BC">
      <w:pPr>
        <w:jc w:val="center"/>
        <w:rPr>
          <w:rFonts w:ascii="Arial" w:hAnsi="Arial" w:cs="Arial"/>
          <w:color w:val="474747"/>
          <w:sz w:val="21"/>
          <w:szCs w:val="21"/>
          <w:shd w:val="clear" w:color="auto" w:fill="FFFFFF"/>
        </w:rPr>
      </w:pPr>
      <w:r>
        <w:rPr>
          <w:rFonts w:ascii="Arial" w:hAnsi="Arial" w:cs="Arial"/>
          <w:color w:val="474747"/>
          <w:sz w:val="21"/>
          <w:szCs w:val="21"/>
          <w:shd w:val="clear" w:color="auto" w:fill="FFFFFF"/>
        </w:rPr>
        <w:t>606/425 Smith St, Fitzroy VIC 3065</w:t>
      </w:r>
    </w:p>
    <w:p w14:paraId="5AEF7E6B" w14:textId="5B8D400D" w:rsidR="006940BC" w:rsidRDefault="006940BC" w:rsidP="006940BC">
      <w:pPr>
        <w:jc w:val="center"/>
        <w:rPr>
          <w:rFonts w:ascii="Arial" w:hAnsi="Arial" w:cs="Arial"/>
          <w:color w:val="474747"/>
          <w:sz w:val="21"/>
          <w:szCs w:val="21"/>
          <w:shd w:val="clear" w:color="auto" w:fill="FFFFFF"/>
        </w:rPr>
      </w:pPr>
      <w:r>
        <w:rPr>
          <w:rFonts w:ascii="Arial" w:hAnsi="Arial" w:cs="Arial"/>
          <w:color w:val="474747"/>
          <w:sz w:val="21"/>
          <w:szCs w:val="21"/>
          <w:shd w:val="clear" w:color="auto" w:fill="FFFFFF"/>
        </w:rPr>
        <w:t>15-16</w:t>
      </w:r>
      <w:r w:rsidRPr="006940BC">
        <w:rPr>
          <w:rFonts w:ascii="Arial" w:hAnsi="Arial" w:cs="Arial"/>
          <w:color w:val="474747"/>
          <w:sz w:val="21"/>
          <w:szCs w:val="21"/>
          <w:shd w:val="clear" w:color="auto" w:fill="FFFFFF"/>
          <w:vertAlign w:val="superscript"/>
        </w:rPr>
        <w:t>th</w:t>
      </w:r>
      <w:r>
        <w:rPr>
          <w:rFonts w:ascii="Arial" w:hAnsi="Arial" w:cs="Arial"/>
          <w:color w:val="474747"/>
          <w:sz w:val="21"/>
          <w:szCs w:val="21"/>
          <w:shd w:val="clear" w:color="auto" w:fill="FFFFFF"/>
        </w:rPr>
        <w:t xml:space="preserve"> May 2025</w:t>
      </w:r>
    </w:p>
    <w:p w14:paraId="3621F909" w14:textId="1365186B" w:rsidR="00984B93" w:rsidRDefault="00984B93" w:rsidP="00984B93">
      <w:pPr>
        <w:rPr>
          <w:rFonts w:ascii="Arial" w:hAnsi="Arial" w:cs="Arial"/>
          <w:b/>
          <w:bCs/>
          <w:color w:val="474747"/>
          <w:sz w:val="21"/>
          <w:szCs w:val="21"/>
          <w:shd w:val="clear" w:color="auto" w:fill="FFFFFF"/>
        </w:rPr>
      </w:pPr>
      <w:r w:rsidRPr="000D05B6">
        <w:rPr>
          <w:rFonts w:ascii="Arial" w:hAnsi="Arial" w:cs="Arial"/>
          <w:b/>
          <w:bCs/>
          <w:color w:val="474747"/>
          <w:sz w:val="21"/>
          <w:szCs w:val="21"/>
          <w:shd w:val="clear" w:color="auto" w:fill="FFFFFF"/>
        </w:rPr>
        <w:t xml:space="preserve">Day 1 will be live streamed by </w:t>
      </w:r>
      <w:r w:rsidR="000D05B6" w:rsidRPr="000D05B6">
        <w:rPr>
          <w:rFonts w:ascii="Arial" w:hAnsi="Arial" w:cs="Arial"/>
          <w:b/>
          <w:bCs/>
          <w:color w:val="474747"/>
          <w:sz w:val="21"/>
          <w:szCs w:val="21"/>
          <w:shd w:val="clear" w:color="auto" w:fill="FFFFFF"/>
        </w:rPr>
        <w:t>Right Angles Events Management</w:t>
      </w:r>
      <w:r w:rsidR="00A56B4F">
        <w:rPr>
          <w:rFonts w:ascii="Arial" w:hAnsi="Arial" w:cs="Arial"/>
          <w:b/>
          <w:bCs/>
          <w:color w:val="474747"/>
          <w:sz w:val="21"/>
          <w:szCs w:val="21"/>
          <w:shd w:val="clear" w:color="auto" w:fill="FFFFFF"/>
        </w:rPr>
        <w:t xml:space="preserve">. A </w:t>
      </w:r>
      <w:r w:rsidR="00CE74AD">
        <w:rPr>
          <w:rFonts w:ascii="Arial" w:hAnsi="Arial" w:cs="Arial"/>
          <w:b/>
          <w:bCs/>
          <w:color w:val="474747"/>
          <w:sz w:val="21"/>
          <w:szCs w:val="21"/>
          <w:shd w:val="clear" w:color="auto" w:fill="FFFFFF"/>
        </w:rPr>
        <w:t>link will be sent out prior to the event and once available.</w:t>
      </w:r>
    </w:p>
    <w:p w14:paraId="7D11916F" w14:textId="335A42C9" w:rsidR="00CE74AD" w:rsidRPr="000D05B6" w:rsidRDefault="00CE74AD" w:rsidP="00984B93">
      <w:pPr>
        <w:rPr>
          <w:rFonts w:ascii="Arial" w:hAnsi="Arial" w:cs="Arial"/>
          <w:b/>
          <w:bCs/>
          <w:color w:val="474747"/>
          <w:sz w:val="21"/>
          <w:szCs w:val="21"/>
          <w:shd w:val="clear" w:color="auto" w:fill="FFFFFF"/>
        </w:rPr>
      </w:pPr>
      <w:r>
        <w:rPr>
          <w:rFonts w:ascii="Arial" w:hAnsi="Arial" w:cs="Arial"/>
          <w:b/>
          <w:bCs/>
          <w:color w:val="474747"/>
          <w:sz w:val="21"/>
          <w:szCs w:val="21"/>
          <w:shd w:val="clear" w:color="auto" w:fill="FFFFFF"/>
        </w:rPr>
        <w:t>For any questions about this event please contact CNTA</w:t>
      </w:r>
      <w:r w:rsidR="00F25A8A">
        <w:rPr>
          <w:rFonts w:ascii="Arial" w:hAnsi="Arial" w:cs="Arial"/>
          <w:b/>
          <w:bCs/>
          <w:color w:val="474747"/>
          <w:sz w:val="21"/>
          <w:szCs w:val="21"/>
          <w:shd w:val="clear" w:color="auto" w:fill="FFFFFF"/>
        </w:rPr>
        <w:t>:</w:t>
      </w:r>
      <w:r>
        <w:rPr>
          <w:rFonts w:ascii="Arial" w:hAnsi="Arial" w:cs="Arial"/>
          <w:b/>
          <w:bCs/>
          <w:color w:val="474747"/>
          <w:sz w:val="21"/>
          <w:szCs w:val="21"/>
          <w:shd w:val="clear" w:color="auto" w:fill="FFFFFF"/>
        </w:rPr>
        <w:t xml:space="preserve"> Julie.Finlayson@anu.edu.au</w:t>
      </w:r>
    </w:p>
    <w:p w14:paraId="766B5AD7" w14:textId="77777777" w:rsidR="00AA7AE2" w:rsidRDefault="00AA7AE2" w:rsidP="006940BC">
      <w:pPr>
        <w:rPr>
          <w:rFonts w:ascii="Arial" w:hAnsi="Arial" w:cs="Arial"/>
          <w:b/>
          <w:bCs/>
          <w:color w:val="474747"/>
          <w:sz w:val="21"/>
          <w:szCs w:val="21"/>
          <w:shd w:val="clear" w:color="auto" w:fill="FFFFFF"/>
        </w:rPr>
      </w:pPr>
    </w:p>
    <w:p w14:paraId="3E7E6B19" w14:textId="744E9556" w:rsidR="006940BC" w:rsidRPr="006940BC" w:rsidRDefault="006940BC" w:rsidP="006940BC">
      <w:pPr>
        <w:rPr>
          <w:rFonts w:ascii="Arial" w:hAnsi="Arial" w:cs="Arial"/>
          <w:b/>
          <w:bCs/>
          <w:color w:val="474747"/>
          <w:sz w:val="21"/>
          <w:szCs w:val="21"/>
          <w:shd w:val="clear" w:color="auto" w:fill="FFFFFF"/>
        </w:rPr>
      </w:pPr>
      <w:r w:rsidRPr="006940BC">
        <w:rPr>
          <w:rFonts w:ascii="Arial" w:hAnsi="Arial" w:cs="Arial"/>
          <w:b/>
          <w:bCs/>
          <w:color w:val="474747"/>
          <w:sz w:val="21"/>
          <w:szCs w:val="21"/>
          <w:shd w:val="clear" w:color="auto" w:fill="FFFFFF"/>
        </w:rPr>
        <w:t>Day 1</w:t>
      </w:r>
      <w:r w:rsidR="006F41AD">
        <w:rPr>
          <w:rFonts w:ascii="Arial" w:hAnsi="Arial" w:cs="Arial"/>
          <w:b/>
          <w:bCs/>
          <w:color w:val="474747"/>
          <w:sz w:val="21"/>
          <w:szCs w:val="21"/>
          <w:shd w:val="clear" w:color="auto" w:fill="FFFFFF"/>
        </w:rPr>
        <w:t xml:space="preserve"> 15</w:t>
      </w:r>
      <w:r w:rsidR="006F41AD" w:rsidRPr="006F41AD">
        <w:rPr>
          <w:rFonts w:ascii="Arial" w:hAnsi="Arial" w:cs="Arial"/>
          <w:b/>
          <w:bCs/>
          <w:color w:val="474747"/>
          <w:sz w:val="21"/>
          <w:szCs w:val="21"/>
          <w:shd w:val="clear" w:color="auto" w:fill="FFFFFF"/>
          <w:vertAlign w:val="superscript"/>
        </w:rPr>
        <w:t>th</w:t>
      </w:r>
      <w:r w:rsidR="006F41AD">
        <w:rPr>
          <w:rFonts w:ascii="Arial" w:hAnsi="Arial" w:cs="Arial"/>
          <w:b/>
          <w:bCs/>
          <w:color w:val="474747"/>
          <w:sz w:val="21"/>
          <w:szCs w:val="21"/>
          <w:shd w:val="clear" w:color="auto" w:fill="FFFFFF"/>
        </w:rPr>
        <w:t xml:space="preserve"> May</w:t>
      </w:r>
    </w:p>
    <w:p w14:paraId="22D76119" w14:textId="4BEB4B75" w:rsidR="006940BC" w:rsidRPr="00D173D3" w:rsidRDefault="006940BC" w:rsidP="006940BC">
      <w:pPr>
        <w:rPr>
          <w:rFonts w:ascii="Arial" w:hAnsi="Arial" w:cs="Arial"/>
          <w:b/>
          <w:bCs/>
          <w:color w:val="474747"/>
          <w:sz w:val="21"/>
          <w:szCs w:val="21"/>
          <w:shd w:val="clear" w:color="auto" w:fill="FFFFFF"/>
        </w:rPr>
      </w:pPr>
      <w:r>
        <w:rPr>
          <w:rFonts w:ascii="Arial" w:hAnsi="Arial" w:cs="Arial"/>
          <w:color w:val="474747"/>
          <w:sz w:val="21"/>
          <w:szCs w:val="21"/>
          <w:shd w:val="clear" w:color="auto" w:fill="FFFFFF"/>
        </w:rPr>
        <w:t>9.00-9.</w:t>
      </w:r>
      <w:r w:rsidR="00ED68E0">
        <w:rPr>
          <w:rFonts w:ascii="Arial" w:hAnsi="Arial" w:cs="Arial"/>
          <w:color w:val="474747"/>
          <w:sz w:val="21"/>
          <w:szCs w:val="21"/>
          <w:shd w:val="clear" w:color="auto" w:fill="FFFFFF"/>
        </w:rPr>
        <w:t>30</w:t>
      </w:r>
      <w:r>
        <w:rPr>
          <w:rFonts w:ascii="Arial" w:hAnsi="Arial" w:cs="Arial"/>
          <w:color w:val="474747"/>
          <w:sz w:val="21"/>
          <w:szCs w:val="21"/>
          <w:shd w:val="clear" w:color="auto" w:fill="FFFFFF"/>
        </w:rPr>
        <w:t xml:space="preserve"> CNTA and FNLRS: </w:t>
      </w:r>
      <w:r w:rsidRPr="00060643">
        <w:rPr>
          <w:rFonts w:ascii="Arial" w:hAnsi="Arial" w:cs="Arial"/>
          <w:b/>
          <w:bCs/>
          <w:color w:val="474747"/>
          <w:sz w:val="21"/>
          <w:szCs w:val="21"/>
          <w:shd w:val="clear" w:color="auto" w:fill="FFFFFF"/>
        </w:rPr>
        <w:t>Welcome and Introduction</w:t>
      </w:r>
      <w:r w:rsidR="00ED68E0" w:rsidRPr="00060643">
        <w:rPr>
          <w:rFonts w:ascii="Arial" w:hAnsi="Arial" w:cs="Arial"/>
          <w:b/>
          <w:bCs/>
          <w:color w:val="474747"/>
          <w:sz w:val="21"/>
          <w:szCs w:val="21"/>
          <w:shd w:val="clear" w:color="auto" w:fill="FFFFFF"/>
        </w:rPr>
        <w:t xml:space="preserve"> to the </w:t>
      </w:r>
      <w:r w:rsidR="00CB73E6">
        <w:rPr>
          <w:rFonts w:ascii="Arial" w:hAnsi="Arial" w:cs="Arial"/>
          <w:b/>
          <w:bCs/>
          <w:color w:val="474747"/>
          <w:sz w:val="21"/>
          <w:szCs w:val="21"/>
          <w:shd w:val="clear" w:color="auto" w:fill="FFFFFF"/>
        </w:rPr>
        <w:t>workshop</w:t>
      </w:r>
      <w:r w:rsidR="00ED68E0" w:rsidRPr="00060643">
        <w:rPr>
          <w:rFonts w:ascii="Arial" w:hAnsi="Arial" w:cs="Arial"/>
          <w:b/>
          <w:bCs/>
          <w:color w:val="474747"/>
          <w:sz w:val="21"/>
          <w:szCs w:val="21"/>
          <w:shd w:val="clear" w:color="auto" w:fill="FFFFFF"/>
        </w:rPr>
        <w:t xml:space="preserve"> </w:t>
      </w:r>
      <w:r w:rsidR="00D173D3">
        <w:rPr>
          <w:rFonts w:ascii="Arial" w:hAnsi="Arial" w:cs="Arial"/>
          <w:b/>
          <w:bCs/>
          <w:color w:val="474747"/>
          <w:sz w:val="21"/>
          <w:szCs w:val="21"/>
          <w:shd w:val="clear" w:color="auto" w:fill="FFFFFF"/>
        </w:rPr>
        <w:t xml:space="preserve">by </w:t>
      </w:r>
      <w:r w:rsidR="00C12CA4">
        <w:rPr>
          <w:rFonts w:ascii="Arial" w:hAnsi="Arial" w:cs="Arial"/>
          <w:b/>
          <w:bCs/>
          <w:color w:val="474747"/>
          <w:sz w:val="21"/>
          <w:szCs w:val="21"/>
          <w:shd w:val="clear" w:color="auto" w:fill="FFFFFF"/>
        </w:rPr>
        <w:t xml:space="preserve">Ms </w:t>
      </w:r>
      <w:r w:rsidR="00D173D3" w:rsidRPr="00D173D3">
        <w:rPr>
          <w:b/>
          <w:bCs/>
          <w:kern w:val="0"/>
          <w14:ligatures w14:val="none"/>
        </w:rPr>
        <w:t xml:space="preserve">Nisha </w:t>
      </w:r>
      <w:proofErr w:type="spellStart"/>
      <w:r w:rsidR="00D173D3" w:rsidRPr="00D173D3">
        <w:rPr>
          <w:b/>
          <w:bCs/>
          <w:kern w:val="0"/>
          <w14:ligatures w14:val="none"/>
        </w:rPr>
        <w:t>Jholl</w:t>
      </w:r>
      <w:proofErr w:type="spellEnd"/>
      <w:r w:rsidR="00D173D3">
        <w:rPr>
          <w:kern w:val="0"/>
          <w14:ligatures w14:val="none"/>
        </w:rPr>
        <w:t xml:space="preserve"> </w:t>
      </w:r>
      <w:r w:rsidR="00D173D3" w:rsidRPr="00D173D3">
        <w:rPr>
          <w:b/>
          <w:bCs/>
          <w:kern w:val="0"/>
          <w14:ligatures w14:val="none"/>
        </w:rPr>
        <w:t>(PLO/Acting CEO</w:t>
      </w:r>
      <w:r w:rsidR="00ED68E0" w:rsidRPr="00D173D3">
        <w:rPr>
          <w:rFonts w:ascii="Arial" w:hAnsi="Arial" w:cs="Arial"/>
          <w:b/>
          <w:bCs/>
          <w:color w:val="474747"/>
          <w:sz w:val="21"/>
          <w:szCs w:val="21"/>
          <w:shd w:val="clear" w:color="auto" w:fill="FFFFFF"/>
        </w:rPr>
        <w:t>)</w:t>
      </w:r>
    </w:p>
    <w:p w14:paraId="3C137820" w14:textId="30552483" w:rsidR="00A63DA9" w:rsidRDefault="006940BC" w:rsidP="00A63DA9">
      <w:pPr>
        <w:rPr>
          <w:sz w:val="24"/>
          <w:szCs w:val="24"/>
        </w:rPr>
      </w:pPr>
      <w:r>
        <w:rPr>
          <w:rFonts w:ascii="Arial" w:hAnsi="Arial" w:cs="Arial"/>
          <w:color w:val="474747"/>
          <w:sz w:val="21"/>
          <w:szCs w:val="21"/>
          <w:shd w:val="clear" w:color="auto" w:fill="FFFFFF"/>
        </w:rPr>
        <w:t>9.</w:t>
      </w:r>
      <w:r w:rsidR="00ED68E0">
        <w:rPr>
          <w:rFonts w:ascii="Arial" w:hAnsi="Arial" w:cs="Arial"/>
          <w:color w:val="474747"/>
          <w:sz w:val="21"/>
          <w:szCs w:val="21"/>
          <w:shd w:val="clear" w:color="auto" w:fill="FFFFFF"/>
        </w:rPr>
        <w:t>30</w:t>
      </w:r>
      <w:r>
        <w:rPr>
          <w:rFonts w:ascii="Arial" w:hAnsi="Arial" w:cs="Arial"/>
          <w:color w:val="474747"/>
          <w:sz w:val="21"/>
          <w:szCs w:val="21"/>
          <w:shd w:val="clear" w:color="auto" w:fill="FFFFFF"/>
        </w:rPr>
        <w:t>-10.</w:t>
      </w:r>
      <w:r w:rsidR="00ED68E0">
        <w:rPr>
          <w:rFonts w:ascii="Arial" w:hAnsi="Arial" w:cs="Arial"/>
          <w:color w:val="474747"/>
          <w:sz w:val="21"/>
          <w:szCs w:val="21"/>
          <w:shd w:val="clear" w:color="auto" w:fill="FFFFFF"/>
        </w:rPr>
        <w:t>15</w:t>
      </w:r>
      <w:r>
        <w:rPr>
          <w:rFonts w:ascii="Arial" w:hAnsi="Arial" w:cs="Arial"/>
          <w:color w:val="474747"/>
          <w:sz w:val="21"/>
          <w:szCs w:val="21"/>
          <w:shd w:val="clear" w:color="auto" w:fill="FFFFFF"/>
        </w:rPr>
        <w:t xml:space="preserve"> </w:t>
      </w:r>
      <w:r w:rsidR="00B5308F" w:rsidRPr="00B5308F">
        <w:rPr>
          <w:rFonts w:ascii="Arial" w:hAnsi="Arial" w:cs="Arial"/>
          <w:b/>
          <w:bCs/>
          <w:color w:val="474747"/>
          <w:sz w:val="21"/>
          <w:szCs w:val="21"/>
          <w:shd w:val="clear" w:color="auto" w:fill="FFFFFF"/>
        </w:rPr>
        <w:t>Tom Keely</w:t>
      </w:r>
      <w:r w:rsidR="00E17DA3">
        <w:rPr>
          <w:rFonts w:ascii="Arial" w:hAnsi="Arial" w:cs="Arial"/>
          <w:b/>
          <w:bCs/>
          <w:color w:val="474747"/>
          <w:sz w:val="21"/>
          <w:szCs w:val="21"/>
          <w:shd w:val="clear" w:color="auto" w:fill="FFFFFF"/>
        </w:rPr>
        <w:t xml:space="preserve"> SC</w:t>
      </w:r>
      <w:r w:rsidR="00FF05B7">
        <w:rPr>
          <w:rFonts w:ascii="Arial" w:hAnsi="Arial" w:cs="Arial"/>
          <w:b/>
          <w:bCs/>
          <w:color w:val="474747"/>
          <w:sz w:val="21"/>
          <w:szCs w:val="21"/>
          <w:shd w:val="clear" w:color="auto" w:fill="FFFFFF"/>
        </w:rPr>
        <w:t xml:space="preserve"> (Barrister)</w:t>
      </w:r>
      <w:r w:rsidR="009B1881">
        <w:rPr>
          <w:rFonts w:ascii="Arial" w:hAnsi="Arial" w:cs="Arial"/>
          <w:b/>
          <w:bCs/>
          <w:color w:val="474747"/>
          <w:sz w:val="21"/>
          <w:szCs w:val="21"/>
          <w:shd w:val="clear" w:color="auto" w:fill="FFFFFF"/>
        </w:rPr>
        <w:t xml:space="preserve">: </w:t>
      </w:r>
      <w:r w:rsidR="00A63DA9">
        <w:rPr>
          <w:sz w:val="24"/>
          <w:szCs w:val="24"/>
        </w:rPr>
        <w:t>“Effective working relationships between lawyers and expert anthropologists”?</w:t>
      </w:r>
    </w:p>
    <w:p w14:paraId="1B9B25C2" w14:textId="77777777" w:rsidR="00691E6B" w:rsidRPr="00691E6B" w:rsidRDefault="00780CBC" w:rsidP="00780CBC">
      <w:pPr>
        <w:ind w:left="720"/>
        <w:rPr>
          <w:rFonts w:ascii="Arial" w:hAnsi="Arial" w:cs="Arial"/>
        </w:rPr>
      </w:pPr>
      <w:r w:rsidRPr="00691E6B">
        <w:rPr>
          <w:rFonts w:ascii="Arial" w:hAnsi="Arial" w:cs="Arial"/>
        </w:rPr>
        <w:t xml:space="preserve">An effective working relationship between a lawyer and an anthropologist requires each to have a good understanding of their respective roles and obligations.  The lawyer is bound by duties to the Court and to the client, </w:t>
      </w:r>
      <w:proofErr w:type="gramStart"/>
      <w:r w:rsidRPr="00691E6B">
        <w:rPr>
          <w:rFonts w:ascii="Arial" w:hAnsi="Arial" w:cs="Arial"/>
        </w:rPr>
        <w:t>and also</w:t>
      </w:r>
      <w:proofErr w:type="gramEnd"/>
      <w:r w:rsidRPr="00691E6B">
        <w:rPr>
          <w:rFonts w:ascii="Arial" w:hAnsi="Arial" w:cs="Arial"/>
        </w:rPr>
        <w:t xml:space="preserve"> by </w:t>
      </w:r>
      <w:proofErr w:type="gramStart"/>
      <w:r w:rsidRPr="00691E6B">
        <w:rPr>
          <w:rFonts w:ascii="Arial" w:hAnsi="Arial" w:cs="Arial"/>
        </w:rPr>
        <w:t>particular provisions</w:t>
      </w:r>
      <w:proofErr w:type="gramEnd"/>
      <w:r w:rsidRPr="00691E6B">
        <w:rPr>
          <w:rFonts w:ascii="Arial" w:hAnsi="Arial" w:cs="Arial"/>
        </w:rPr>
        <w:t xml:space="preserve"> in the </w:t>
      </w:r>
      <w:r w:rsidRPr="00691E6B">
        <w:rPr>
          <w:rFonts w:ascii="Arial" w:hAnsi="Arial" w:cs="Arial"/>
          <w:i/>
          <w:iCs/>
        </w:rPr>
        <w:t xml:space="preserve">Federal Court of Australia Act 1976 </w:t>
      </w:r>
      <w:r w:rsidRPr="00691E6B">
        <w:rPr>
          <w:rFonts w:ascii="Arial" w:hAnsi="Arial" w:cs="Arial"/>
        </w:rPr>
        <w:t>(</w:t>
      </w:r>
      <w:proofErr w:type="spellStart"/>
      <w:r w:rsidRPr="00691E6B">
        <w:rPr>
          <w:rFonts w:ascii="Arial" w:hAnsi="Arial" w:cs="Arial"/>
        </w:rPr>
        <w:t>Cth</w:t>
      </w:r>
      <w:proofErr w:type="spellEnd"/>
      <w:r w:rsidRPr="00691E6B">
        <w:rPr>
          <w:rFonts w:ascii="Arial" w:hAnsi="Arial" w:cs="Arial"/>
        </w:rPr>
        <w:t xml:space="preserve">).  The anthropologist’s role is as an independent expert witness and, as such, he or she is bound by the Court’s Harmonised Expert Witness Code of Conduct.  </w:t>
      </w:r>
    </w:p>
    <w:p w14:paraId="58F090B9" w14:textId="1D3F2C82" w:rsidR="00780CBC" w:rsidRDefault="00780CBC" w:rsidP="00780CBC">
      <w:pPr>
        <w:ind w:left="720"/>
        <w:rPr>
          <w:rFonts w:ascii="Arial" w:hAnsi="Arial" w:cs="Arial"/>
        </w:rPr>
      </w:pPr>
      <w:r w:rsidRPr="00691E6B">
        <w:rPr>
          <w:rFonts w:ascii="Arial" w:hAnsi="Arial" w:cs="Arial"/>
        </w:rPr>
        <w:t xml:space="preserve">The presentation will consider the nature of these obligations and how they impact on the relationship between the lawyer and the anthropologist.  It will also include some tips designed to establish and maintain the relationship as an effective one.  Finally, it will address some of the potential pitfalls of being an anthropologist in native title and associated matters, including those considered by Charlesworth J in </w:t>
      </w:r>
      <w:proofErr w:type="spellStart"/>
      <w:r w:rsidRPr="00691E6B">
        <w:rPr>
          <w:rFonts w:ascii="Arial" w:hAnsi="Arial" w:cs="Arial"/>
          <w:i/>
          <w:iCs/>
        </w:rPr>
        <w:t>Munkara</w:t>
      </w:r>
      <w:proofErr w:type="spellEnd"/>
      <w:r w:rsidRPr="00691E6B">
        <w:rPr>
          <w:rFonts w:ascii="Arial" w:hAnsi="Arial" w:cs="Arial"/>
          <w:i/>
          <w:iCs/>
        </w:rPr>
        <w:t xml:space="preserve"> v Santos NA Barossa Pty Ltd (No 3) </w:t>
      </w:r>
      <w:r w:rsidRPr="00691E6B">
        <w:rPr>
          <w:rFonts w:ascii="Arial" w:hAnsi="Arial" w:cs="Arial"/>
        </w:rPr>
        <w:t xml:space="preserve">[2024] FCA 9. </w:t>
      </w:r>
    </w:p>
    <w:p w14:paraId="3BA61FFF" w14:textId="7D39D7E8" w:rsidR="00A63DA9" w:rsidRPr="00691E6B" w:rsidRDefault="00A63DA9" w:rsidP="00780CBC">
      <w:pPr>
        <w:ind w:left="720"/>
        <w:rPr>
          <w:rFonts w:ascii="Arial" w:hAnsi="Arial" w:cs="Arial"/>
        </w:rPr>
      </w:pPr>
      <w:r>
        <w:rPr>
          <w:rFonts w:ascii="Arial" w:hAnsi="Arial" w:cs="Arial"/>
        </w:rPr>
        <w:t>A short paper will be available for circulation</w:t>
      </w:r>
      <w:r w:rsidR="00144953">
        <w:rPr>
          <w:rFonts w:ascii="Arial" w:hAnsi="Arial" w:cs="Arial"/>
        </w:rPr>
        <w:t xml:space="preserve"> a</w:t>
      </w:r>
      <w:r w:rsidR="00D404B4">
        <w:rPr>
          <w:rFonts w:ascii="Arial" w:hAnsi="Arial" w:cs="Arial"/>
        </w:rPr>
        <w:t xml:space="preserve"> </w:t>
      </w:r>
      <w:r w:rsidR="00144953">
        <w:rPr>
          <w:rFonts w:ascii="Arial" w:hAnsi="Arial" w:cs="Arial"/>
        </w:rPr>
        <w:t>few days</w:t>
      </w:r>
      <w:r w:rsidR="00D404B4">
        <w:rPr>
          <w:rFonts w:ascii="Arial" w:hAnsi="Arial" w:cs="Arial"/>
        </w:rPr>
        <w:t xml:space="preserve"> after </w:t>
      </w:r>
      <w:r w:rsidR="00144953">
        <w:rPr>
          <w:rFonts w:ascii="Arial" w:hAnsi="Arial" w:cs="Arial"/>
        </w:rPr>
        <w:t>the workshop</w:t>
      </w:r>
      <w:r w:rsidR="00D404B4">
        <w:rPr>
          <w:rFonts w:ascii="Arial" w:hAnsi="Arial" w:cs="Arial"/>
        </w:rPr>
        <w:t>.</w:t>
      </w:r>
    </w:p>
    <w:p w14:paraId="1227585A" w14:textId="77777777" w:rsidR="00AA7AE2" w:rsidRDefault="00AA7AE2" w:rsidP="006940BC">
      <w:pPr>
        <w:rPr>
          <w:rFonts w:ascii="Arial" w:hAnsi="Arial" w:cs="Arial"/>
          <w:b/>
          <w:bCs/>
          <w:color w:val="474747"/>
          <w:sz w:val="21"/>
          <w:szCs w:val="21"/>
          <w:shd w:val="clear" w:color="auto" w:fill="FFFFFF"/>
        </w:rPr>
      </w:pPr>
    </w:p>
    <w:p w14:paraId="0130D008" w14:textId="66E2496A" w:rsidR="00B70A0D" w:rsidRPr="00E7193D" w:rsidRDefault="00ED68E0" w:rsidP="00307439">
      <w:pPr>
        <w:jc w:val="center"/>
        <w:rPr>
          <w:rFonts w:ascii="Arial" w:hAnsi="Arial" w:cs="Arial"/>
          <w:b/>
          <w:bCs/>
          <w:color w:val="474747"/>
          <w:sz w:val="21"/>
          <w:szCs w:val="21"/>
          <w:shd w:val="clear" w:color="auto" w:fill="FFFFFF"/>
        </w:rPr>
      </w:pPr>
      <w:r w:rsidRPr="006940BC">
        <w:rPr>
          <w:rFonts w:ascii="Arial" w:hAnsi="Arial" w:cs="Arial"/>
          <w:b/>
          <w:bCs/>
          <w:color w:val="474747"/>
          <w:sz w:val="21"/>
          <w:szCs w:val="21"/>
          <w:shd w:val="clear" w:color="auto" w:fill="FFFFFF"/>
        </w:rPr>
        <w:t>10.</w:t>
      </w:r>
      <w:r>
        <w:rPr>
          <w:rFonts w:ascii="Arial" w:hAnsi="Arial" w:cs="Arial"/>
          <w:b/>
          <w:bCs/>
          <w:color w:val="474747"/>
          <w:sz w:val="21"/>
          <w:szCs w:val="21"/>
          <w:shd w:val="clear" w:color="auto" w:fill="FFFFFF"/>
        </w:rPr>
        <w:t>15</w:t>
      </w:r>
      <w:r w:rsidRPr="006940BC">
        <w:rPr>
          <w:rFonts w:ascii="Arial" w:hAnsi="Arial" w:cs="Arial"/>
          <w:b/>
          <w:bCs/>
          <w:color w:val="474747"/>
          <w:sz w:val="21"/>
          <w:szCs w:val="21"/>
          <w:shd w:val="clear" w:color="auto" w:fill="FFFFFF"/>
        </w:rPr>
        <w:t>-1</w:t>
      </w:r>
      <w:r>
        <w:rPr>
          <w:rFonts w:ascii="Arial" w:hAnsi="Arial" w:cs="Arial"/>
          <w:b/>
          <w:bCs/>
          <w:color w:val="474747"/>
          <w:sz w:val="21"/>
          <w:szCs w:val="21"/>
          <w:shd w:val="clear" w:color="auto" w:fill="FFFFFF"/>
        </w:rPr>
        <w:t>0</w:t>
      </w:r>
      <w:r w:rsidRPr="006940BC">
        <w:rPr>
          <w:rFonts w:ascii="Arial" w:hAnsi="Arial" w:cs="Arial"/>
          <w:b/>
          <w:bCs/>
          <w:color w:val="474747"/>
          <w:sz w:val="21"/>
          <w:szCs w:val="21"/>
          <w:shd w:val="clear" w:color="auto" w:fill="FFFFFF"/>
        </w:rPr>
        <w:t>.</w:t>
      </w:r>
      <w:r>
        <w:rPr>
          <w:rFonts w:ascii="Arial" w:hAnsi="Arial" w:cs="Arial"/>
          <w:b/>
          <w:bCs/>
          <w:color w:val="474747"/>
          <w:sz w:val="21"/>
          <w:szCs w:val="21"/>
          <w:shd w:val="clear" w:color="auto" w:fill="FFFFFF"/>
        </w:rPr>
        <w:t>45</w:t>
      </w:r>
      <w:r w:rsidRPr="006940BC">
        <w:rPr>
          <w:rFonts w:ascii="Arial" w:hAnsi="Arial" w:cs="Arial"/>
          <w:b/>
          <w:bCs/>
          <w:color w:val="474747"/>
          <w:sz w:val="21"/>
          <w:szCs w:val="21"/>
          <w:shd w:val="clear" w:color="auto" w:fill="FFFFFF"/>
        </w:rPr>
        <w:t xml:space="preserve"> Morning tea</w:t>
      </w:r>
    </w:p>
    <w:p w14:paraId="4EBD8D30" w14:textId="77777777" w:rsidR="00AA7AE2" w:rsidRDefault="00AA7AE2" w:rsidP="006940BC">
      <w:pPr>
        <w:rPr>
          <w:rFonts w:ascii="Arial" w:hAnsi="Arial" w:cs="Arial"/>
          <w:color w:val="474747"/>
          <w:sz w:val="21"/>
          <w:szCs w:val="21"/>
          <w:shd w:val="clear" w:color="auto" w:fill="FFFFFF"/>
        </w:rPr>
      </w:pPr>
    </w:p>
    <w:p w14:paraId="691643F1" w14:textId="0719EBB6" w:rsidR="00A32C6E" w:rsidRDefault="00B5308F" w:rsidP="00060643">
      <w:pPr>
        <w:rPr>
          <w:rFonts w:ascii="Arial" w:hAnsi="Arial" w:cs="Arial"/>
          <w:color w:val="474747"/>
          <w:sz w:val="21"/>
          <w:szCs w:val="21"/>
          <w:shd w:val="clear" w:color="auto" w:fill="FFFFFF"/>
        </w:rPr>
      </w:pPr>
      <w:r>
        <w:rPr>
          <w:rFonts w:ascii="Arial" w:hAnsi="Arial" w:cs="Arial"/>
          <w:color w:val="474747"/>
          <w:sz w:val="21"/>
          <w:szCs w:val="21"/>
          <w:shd w:val="clear" w:color="auto" w:fill="FFFFFF"/>
        </w:rPr>
        <w:t>10.</w:t>
      </w:r>
      <w:r w:rsidR="00ED68E0">
        <w:rPr>
          <w:rFonts w:ascii="Arial" w:hAnsi="Arial" w:cs="Arial"/>
          <w:color w:val="474747"/>
          <w:sz w:val="21"/>
          <w:szCs w:val="21"/>
          <w:shd w:val="clear" w:color="auto" w:fill="FFFFFF"/>
        </w:rPr>
        <w:t>45-</w:t>
      </w:r>
      <w:r w:rsidR="00E7193D">
        <w:rPr>
          <w:rFonts w:ascii="Arial" w:hAnsi="Arial" w:cs="Arial"/>
          <w:color w:val="474747"/>
          <w:sz w:val="21"/>
          <w:szCs w:val="21"/>
          <w:shd w:val="clear" w:color="auto" w:fill="FFFFFF"/>
        </w:rPr>
        <w:t xml:space="preserve">11.30 </w:t>
      </w:r>
      <w:r w:rsidR="00356CF1" w:rsidRPr="00356CF1">
        <w:rPr>
          <w:rFonts w:ascii="Arial" w:hAnsi="Arial" w:cs="Arial"/>
          <w:b/>
          <w:bCs/>
          <w:color w:val="474747"/>
          <w:sz w:val="21"/>
          <w:szCs w:val="21"/>
          <w:shd w:val="clear" w:color="auto" w:fill="FFFFFF"/>
        </w:rPr>
        <w:t>J</w:t>
      </w:r>
      <w:r w:rsidR="00695E7B" w:rsidRPr="00356CF1">
        <w:rPr>
          <w:rFonts w:ascii="Arial" w:hAnsi="Arial" w:cs="Arial"/>
          <w:b/>
          <w:bCs/>
          <w:color w:val="474747"/>
          <w:sz w:val="21"/>
          <w:szCs w:val="21"/>
          <w:shd w:val="clear" w:color="auto" w:fill="FFFFFF"/>
        </w:rPr>
        <w:t>u</w:t>
      </w:r>
      <w:r w:rsidR="00783476">
        <w:rPr>
          <w:rFonts w:ascii="Arial" w:hAnsi="Arial" w:cs="Arial"/>
          <w:b/>
          <w:bCs/>
          <w:color w:val="474747"/>
          <w:sz w:val="21"/>
          <w:szCs w:val="21"/>
          <w:shd w:val="clear" w:color="auto" w:fill="FFFFFF"/>
        </w:rPr>
        <w:t>stice</w:t>
      </w:r>
      <w:r w:rsidR="00695E7B" w:rsidRPr="00356CF1">
        <w:rPr>
          <w:rFonts w:ascii="Arial" w:hAnsi="Arial" w:cs="Arial"/>
          <w:b/>
          <w:bCs/>
          <w:color w:val="474747"/>
          <w:sz w:val="21"/>
          <w:szCs w:val="21"/>
          <w:shd w:val="clear" w:color="auto" w:fill="FFFFFF"/>
        </w:rPr>
        <w:t xml:space="preserve"> O’Br</w:t>
      </w:r>
      <w:r w:rsidR="00CA6BF5">
        <w:rPr>
          <w:rFonts w:ascii="Arial" w:hAnsi="Arial" w:cs="Arial"/>
          <w:b/>
          <w:bCs/>
          <w:color w:val="474747"/>
          <w:sz w:val="21"/>
          <w:szCs w:val="21"/>
          <w:shd w:val="clear" w:color="auto" w:fill="FFFFFF"/>
        </w:rPr>
        <w:t>yan</w:t>
      </w:r>
      <w:r w:rsidR="00695E7B">
        <w:rPr>
          <w:rFonts w:ascii="Arial" w:hAnsi="Arial" w:cs="Arial"/>
          <w:color w:val="474747"/>
          <w:sz w:val="21"/>
          <w:szCs w:val="21"/>
          <w:shd w:val="clear" w:color="auto" w:fill="FFFFFF"/>
        </w:rPr>
        <w:t xml:space="preserve">: </w:t>
      </w:r>
      <w:r w:rsidR="00695E7B" w:rsidRPr="00695E7B">
        <w:rPr>
          <w:rFonts w:ascii="Arial" w:hAnsi="Arial" w:cs="Arial"/>
          <w:b/>
          <w:bCs/>
          <w:color w:val="474747"/>
          <w:sz w:val="21"/>
          <w:szCs w:val="21"/>
          <w:shd w:val="clear" w:color="auto" w:fill="FFFFFF"/>
        </w:rPr>
        <w:t>fireside chat</w:t>
      </w:r>
      <w:r w:rsidR="00695E7B">
        <w:rPr>
          <w:rFonts w:ascii="Arial" w:hAnsi="Arial" w:cs="Arial"/>
          <w:color w:val="474747"/>
          <w:sz w:val="21"/>
          <w:szCs w:val="21"/>
          <w:shd w:val="clear" w:color="auto" w:fill="FFFFFF"/>
        </w:rPr>
        <w:t xml:space="preserve"> with </w:t>
      </w:r>
      <w:r w:rsidR="00695E7B" w:rsidRPr="00356CF1">
        <w:rPr>
          <w:rFonts w:ascii="Arial" w:hAnsi="Arial" w:cs="Arial"/>
          <w:b/>
          <w:bCs/>
          <w:color w:val="474747"/>
          <w:sz w:val="21"/>
          <w:szCs w:val="21"/>
          <w:shd w:val="clear" w:color="auto" w:fill="FFFFFF"/>
        </w:rPr>
        <w:t>Sheree Sharma</w:t>
      </w:r>
      <w:r w:rsidR="00356CF1">
        <w:rPr>
          <w:rFonts w:ascii="Arial" w:hAnsi="Arial" w:cs="Arial"/>
          <w:color w:val="474747"/>
          <w:sz w:val="21"/>
          <w:szCs w:val="21"/>
          <w:shd w:val="clear" w:color="auto" w:fill="FFFFFF"/>
        </w:rPr>
        <w:t xml:space="preserve"> (</w:t>
      </w:r>
      <w:r w:rsidR="00783476">
        <w:rPr>
          <w:rFonts w:ascii="Arial" w:hAnsi="Arial" w:cs="Arial"/>
          <w:color w:val="474747"/>
          <w:sz w:val="21"/>
          <w:szCs w:val="21"/>
          <w:shd w:val="clear" w:color="auto" w:fill="FFFFFF"/>
        </w:rPr>
        <w:t xml:space="preserve">PLO </w:t>
      </w:r>
      <w:r w:rsidR="00356CF1">
        <w:rPr>
          <w:rFonts w:ascii="Arial" w:hAnsi="Arial" w:cs="Arial"/>
          <w:color w:val="474747"/>
          <w:sz w:val="21"/>
          <w:szCs w:val="21"/>
          <w:shd w:val="clear" w:color="auto" w:fill="FFFFFF"/>
        </w:rPr>
        <w:t>QSNTS)</w:t>
      </w:r>
    </w:p>
    <w:p w14:paraId="78859FD7" w14:textId="77777777" w:rsidR="00307439" w:rsidRPr="004A44D1" w:rsidRDefault="00E7193D" w:rsidP="00307439">
      <w:pPr>
        <w:rPr>
          <w:rFonts w:ascii="Arial" w:hAnsi="Arial" w:cs="Arial"/>
          <w:b/>
          <w:bCs/>
          <w:color w:val="474747"/>
          <w:shd w:val="clear" w:color="auto" w:fill="FFFFFF"/>
        </w:rPr>
      </w:pPr>
      <w:r>
        <w:rPr>
          <w:rFonts w:ascii="Arial" w:hAnsi="Arial" w:cs="Arial"/>
          <w:color w:val="474747"/>
          <w:sz w:val="21"/>
          <w:szCs w:val="21"/>
          <w:shd w:val="clear" w:color="auto" w:fill="FFFFFF"/>
        </w:rPr>
        <w:t>11.30-12.30</w:t>
      </w:r>
      <w:r w:rsidR="00AA7AE2">
        <w:rPr>
          <w:rFonts w:ascii="Arial" w:hAnsi="Arial" w:cs="Arial"/>
          <w:color w:val="474747"/>
          <w:sz w:val="21"/>
          <w:szCs w:val="21"/>
          <w:shd w:val="clear" w:color="auto" w:fill="FFFFFF"/>
        </w:rPr>
        <w:t xml:space="preserve"> </w:t>
      </w:r>
      <w:r w:rsidR="00307439" w:rsidRPr="004A44D1">
        <w:rPr>
          <w:rFonts w:ascii="Arial" w:hAnsi="Arial" w:cs="Arial"/>
          <w:b/>
          <w:bCs/>
          <w:color w:val="474747"/>
          <w:shd w:val="clear" w:color="auto" w:fill="FFFFFF"/>
        </w:rPr>
        <w:t>Petronella Vaarzon-Morel (anthropologist): ‘the Western Desert Cultural Bloc’; uses and contestations of the anthropological concept in native title claims</w:t>
      </w:r>
    </w:p>
    <w:p w14:paraId="3951EB6C" w14:textId="77777777" w:rsidR="00307439" w:rsidRPr="004A44D1" w:rsidRDefault="00307439" w:rsidP="00307439">
      <w:pPr>
        <w:rPr>
          <w:rFonts w:ascii="Arial" w:hAnsi="Arial" w:cs="Arial"/>
        </w:rPr>
      </w:pPr>
      <w:r w:rsidRPr="004A44D1">
        <w:rPr>
          <w:rFonts w:ascii="Arial" w:hAnsi="Arial" w:cs="Arial"/>
          <w:lang w:val="en-GB"/>
        </w:rPr>
        <w:t>This presentation provides an overview of the history of the anthropological concept of the “Western Desert cultural bloc” and its application in native title claims. Drawing primarily </w:t>
      </w:r>
      <w:r w:rsidRPr="004A44D1">
        <w:rPr>
          <w:rFonts w:ascii="Arial" w:hAnsi="Arial" w:cs="Arial"/>
        </w:rPr>
        <w:t>on 2 case studies, that of the Yulara native title compensation claim </w:t>
      </w:r>
      <w:r w:rsidRPr="004A44D1">
        <w:rPr>
          <w:rFonts w:ascii="Arial" w:hAnsi="Arial" w:cs="Arial"/>
          <w:lang w:val="en-GB"/>
        </w:rPr>
        <w:t>and the De Rose Hill native title claim, the presentation will analyse characteristics attributed to Western Desert society, including traditional</w:t>
      </w:r>
      <w:r>
        <w:rPr>
          <w:rFonts w:ascii="Calibri" w:hAnsi="Calibri" w:cs="Calibri"/>
          <w:sz w:val="27"/>
          <w:szCs w:val="27"/>
          <w:lang w:val="en-GB"/>
        </w:rPr>
        <w:t xml:space="preserve"> beliefs, </w:t>
      </w:r>
      <w:r w:rsidRPr="004A44D1">
        <w:rPr>
          <w:rFonts w:ascii="Arial" w:hAnsi="Arial" w:cs="Arial"/>
          <w:lang w:val="en-GB"/>
        </w:rPr>
        <w:t>laws and customs, language, kinship, local group formation, and relations to land. In doing so, the presentation will highlight areas</w:t>
      </w:r>
      <w:r>
        <w:rPr>
          <w:rFonts w:ascii="Calibri" w:hAnsi="Calibri" w:cs="Calibri"/>
          <w:sz w:val="27"/>
          <w:szCs w:val="27"/>
          <w:lang w:val="en-GB"/>
        </w:rPr>
        <w:t xml:space="preserve"> </w:t>
      </w:r>
      <w:r w:rsidRPr="004A44D1">
        <w:rPr>
          <w:rFonts w:ascii="Arial" w:hAnsi="Arial" w:cs="Arial"/>
          <w:lang w:val="en-GB"/>
        </w:rPr>
        <w:t xml:space="preserve">of contestation and </w:t>
      </w:r>
      <w:r w:rsidRPr="004A44D1">
        <w:rPr>
          <w:rFonts w:ascii="Arial" w:hAnsi="Arial" w:cs="Arial"/>
          <w:lang w:val="en-GB"/>
        </w:rPr>
        <w:lastRenderedPageBreak/>
        <w:t>differing views on the utility of the concept of the Western Desert cultural bloc in the context of native title claims.</w:t>
      </w:r>
    </w:p>
    <w:p w14:paraId="1B9F140D" w14:textId="28FAA09B" w:rsidR="00AA7AE2" w:rsidRDefault="00AA7AE2" w:rsidP="00307439">
      <w:pPr>
        <w:jc w:val="center"/>
        <w:rPr>
          <w:rFonts w:ascii="Arial" w:hAnsi="Arial" w:cs="Arial"/>
          <w:b/>
          <w:bCs/>
          <w:color w:val="474747"/>
          <w:sz w:val="21"/>
          <w:szCs w:val="21"/>
          <w:shd w:val="clear" w:color="auto" w:fill="FFFFFF"/>
        </w:rPr>
      </w:pPr>
      <w:r>
        <w:rPr>
          <w:rFonts w:ascii="Arial" w:hAnsi="Arial" w:cs="Arial"/>
          <w:b/>
          <w:bCs/>
          <w:color w:val="474747"/>
          <w:sz w:val="21"/>
          <w:szCs w:val="21"/>
          <w:shd w:val="clear" w:color="auto" w:fill="FFFFFF"/>
        </w:rPr>
        <w:t>12.30-1.30 Lunch</w:t>
      </w:r>
    </w:p>
    <w:p w14:paraId="5DA3CB50" w14:textId="77777777" w:rsidR="00307439" w:rsidRDefault="00307439" w:rsidP="00307439">
      <w:pPr>
        <w:rPr>
          <w:rFonts w:ascii="Arial" w:hAnsi="Arial" w:cs="Arial"/>
          <w:b/>
          <w:bCs/>
          <w:color w:val="474747"/>
          <w:sz w:val="21"/>
          <w:szCs w:val="21"/>
          <w:shd w:val="clear" w:color="auto" w:fill="FFFFFF"/>
        </w:rPr>
      </w:pPr>
    </w:p>
    <w:p w14:paraId="2F2842C3" w14:textId="0DFEBB1A" w:rsidR="00644021" w:rsidRDefault="00AA7AE2" w:rsidP="00F81DE2">
      <w:pPr>
        <w:rPr>
          <w:rFonts w:ascii="Arial" w:hAnsi="Arial" w:cs="Arial"/>
          <w:b/>
          <w:bCs/>
          <w:color w:val="474747"/>
          <w:sz w:val="21"/>
          <w:szCs w:val="21"/>
          <w:shd w:val="clear" w:color="auto" w:fill="FFFFFF"/>
        </w:rPr>
      </w:pPr>
      <w:r>
        <w:rPr>
          <w:rFonts w:ascii="Arial" w:hAnsi="Arial" w:cs="Arial"/>
          <w:b/>
          <w:bCs/>
          <w:color w:val="474747"/>
          <w:sz w:val="21"/>
          <w:szCs w:val="21"/>
          <w:shd w:val="clear" w:color="auto" w:fill="FFFFFF"/>
        </w:rPr>
        <w:t>1.30 – 2.</w:t>
      </w:r>
      <w:r w:rsidR="00783476">
        <w:rPr>
          <w:rFonts w:ascii="Arial" w:hAnsi="Arial" w:cs="Arial"/>
          <w:b/>
          <w:bCs/>
          <w:color w:val="474747"/>
          <w:sz w:val="21"/>
          <w:szCs w:val="21"/>
          <w:shd w:val="clear" w:color="auto" w:fill="FFFFFF"/>
        </w:rPr>
        <w:t>3</w:t>
      </w:r>
      <w:r w:rsidR="00C515C7">
        <w:rPr>
          <w:rFonts w:ascii="Arial" w:hAnsi="Arial" w:cs="Arial"/>
          <w:b/>
          <w:bCs/>
          <w:color w:val="474747"/>
          <w:sz w:val="21"/>
          <w:szCs w:val="21"/>
          <w:shd w:val="clear" w:color="auto" w:fill="FFFFFF"/>
        </w:rPr>
        <w:t>0</w:t>
      </w:r>
      <w:r>
        <w:rPr>
          <w:rFonts w:ascii="Arial" w:hAnsi="Arial" w:cs="Arial"/>
          <w:b/>
          <w:bCs/>
          <w:color w:val="474747"/>
          <w:sz w:val="21"/>
          <w:szCs w:val="21"/>
          <w:shd w:val="clear" w:color="auto" w:fill="FFFFFF"/>
        </w:rPr>
        <w:t xml:space="preserve"> </w:t>
      </w:r>
      <w:r w:rsidR="00644021">
        <w:rPr>
          <w:rFonts w:ascii="Arial" w:hAnsi="Arial" w:cs="Arial"/>
          <w:b/>
          <w:bCs/>
          <w:color w:val="474747"/>
          <w:sz w:val="21"/>
          <w:szCs w:val="21"/>
          <w:shd w:val="clear" w:color="auto" w:fill="FFFFFF"/>
        </w:rPr>
        <w:t>Two papers on succession</w:t>
      </w:r>
      <w:r w:rsidR="00BA5096">
        <w:rPr>
          <w:rFonts w:ascii="Arial" w:hAnsi="Arial" w:cs="Arial"/>
          <w:b/>
          <w:bCs/>
          <w:color w:val="474747"/>
          <w:sz w:val="21"/>
          <w:szCs w:val="21"/>
          <w:shd w:val="clear" w:color="auto" w:fill="FFFFFF"/>
        </w:rPr>
        <w:t xml:space="preserve"> </w:t>
      </w:r>
      <w:r w:rsidR="00644021">
        <w:rPr>
          <w:rFonts w:ascii="Arial" w:hAnsi="Arial" w:cs="Arial"/>
          <w:b/>
          <w:bCs/>
          <w:color w:val="474747"/>
          <w:sz w:val="21"/>
          <w:szCs w:val="21"/>
          <w:shd w:val="clear" w:color="auto" w:fill="FFFFFF"/>
        </w:rPr>
        <w:t>-</w:t>
      </w:r>
      <w:r w:rsidR="00BA5096">
        <w:rPr>
          <w:rFonts w:ascii="Arial" w:hAnsi="Arial" w:cs="Arial"/>
          <w:b/>
          <w:bCs/>
          <w:color w:val="474747"/>
          <w:sz w:val="21"/>
          <w:szCs w:val="21"/>
          <w:shd w:val="clear" w:color="auto" w:fill="FFFFFF"/>
        </w:rPr>
        <w:t xml:space="preserve"> </w:t>
      </w:r>
      <w:r w:rsidR="00644021">
        <w:rPr>
          <w:rFonts w:ascii="Arial" w:hAnsi="Arial" w:cs="Arial"/>
          <w:b/>
          <w:bCs/>
          <w:color w:val="474747"/>
          <w:sz w:val="21"/>
          <w:szCs w:val="21"/>
          <w:shd w:val="clear" w:color="auto" w:fill="FFFFFF"/>
        </w:rPr>
        <w:t>(Northern Territory; Queensland)</w:t>
      </w:r>
    </w:p>
    <w:p w14:paraId="3F649F8B" w14:textId="6126F8EB" w:rsidR="00F81DE2" w:rsidRPr="00BA5096" w:rsidRDefault="00E951C5" w:rsidP="00F81DE2">
      <w:pPr>
        <w:rPr>
          <w:rFonts w:ascii="Arial" w:hAnsi="Arial" w:cs="Arial"/>
        </w:rPr>
      </w:pPr>
      <w:r w:rsidRPr="00BA5096">
        <w:rPr>
          <w:rFonts w:ascii="Arial" w:hAnsi="Arial" w:cs="Arial"/>
          <w:b/>
          <w:bCs/>
          <w:color w:val="474747"/>
          <w:shd w:val="clear" w:color="auto" w:fill="FFFFFF"/>
        </w:rPr>
        <w:t>Jitendra</w:t>
      </w:r>
      <w:r w:rsidR="006D370B" w:rsidRPr="00BA5096">
        <w:rPr>
          <w:rFonts w:ascii="Arial" w:hAnsi="Arial" w:cs="Arial"/>
          <w:b/>
          <w:bCs/>
          <w:color w:val="474747"/>
          <w:shd w:val="clear" w:color="auto" w:fill="FFFFFF"/>
        </w:rPr>
        <w:t xml:space="preserve"> Kum</w:t>
      </w:r>
      <w:r w:rsidR="00CB1DBF" w:rsidRPr="00BA5096">
        <w:rPr>
          <w:rFonts w:ascii="Arial" w:hAnsi="Arial" w:cs="Arial"/>
          <w:b/>
          <w:bCs/>
          <w:color w:val="474747"/>
          <w:shd w:val="clear" w:color="auto" w:fill="FFFFFF"/>
        </w:rPr>
        <w:t>arage</w:t>
      </w:r>
      <w:r w:rsidR="000D05B6" w:rsidRPr="00BA5096">
        <w:rPr>
          <w:rFonts w:ascii="Arial" w:hAnsi="Arial" w:cs="Arial"/>
          <w:b/>
          <w:bCs/>
          <w:color w:val="474747"/>
          <w:shd w:val="clear" w:color="auto" w:fill="FFFFFF"/>
        </w:rPr>
        <w:t xml:space="preserve"> (anthropologist)</w:t>
      </w:r>
      <w:r w:rsidR="0082742A" w:rsidRPr="00BA5096">
        <w:rPr>
          <w:rFonts w:ascii="Arial" w:hAnsi="Arial" w:cs="Arial"/>
          <w:b/>
          <w:bCs/>
          <w:color w:val="474747"/>
          <w:shd w:val="clear" w:color="auto" w:fill="FFFFFF"/>
        </w:rPr>
        <w:t>:</w:t>
      </w:r>
      <w:r w:rsidR="003A0BB5" w:rsidRPr="00BA5096">
        <w:rPr>
          <w:rFonts w:ascii="Arial" w:hAnsi="Arial" w:cs="Arial"/>
          <w:b/>
          <w:bCs/>
          <w:color w:val="474747"/>
          <w:shd w:val="clear" w:color="auto" w:fill="FFFFFF"/>
        </w:rPr>
        <w:t xml:space="preserve"> </w:t>
      </w:r>
      <w:r w:rsidR="00F81DE2" w:rsidRPr="00BA5096">
        <w:rPr>
          <w:rFonts w:ascii="Arial" w:hAnsi="Arial" w:cs="Arial"/>
        </w:rPr>
        <w:t>‘</w:t>
      </w:r>
      <w:r w:rsidR="00F81DE2" w:rsidRPr="00BA5096">
        <w:rPr>
          <w:rFonts w:ascii="Arial" w:hAnsi="Arial" w:cs="Arial"/>
          <w:i/>
          <w:iCs/>
        </w:rPr>
        <w:t>Everyone came from somewhere else’</w:t>
      </w:r>
      <w:r w:rsidR="00F81DE2" w:rsidRPr="00BA5096">
        <w:rPr>
          <w:rFonts w:ascii="Arial" w:hAnsi="Arial" w:cs="Arial"/>
        </w:rPr>
        <w:t xml:space="preserve"> – talking about inheritance of, and succession to, country in native title</w:t>
      </w:r>
    </w:p>
    <w:p w14:paraId="28A749BB" w14:textId="77777777" w:rsidR="00F81DE2" w:rsidRPr="00BA5096" w:rsidRDefault="00F81DE2" w:rsidP="00F81DE2">
      <w:pPr>
        <w:rPr>
          <w:rFonts w:ascii="Arial" w:hAnsi="Arial" w:cs="Arial"/>
        </w:rPr>
      </w:pPr>
      <w:r w:rsidRPr="00BA5096">
        <w:rPr>
          <w:rFonts w:ascii="Arial" w:hAnsi="Arial" w:cs="Arial"/>
        </w:rPr>
        <w:t xml:space="preserve">Some claimant groups are demonstrably not the same as those people who were first recorded as present in parts of their claim area. Ideologies of being on country from ‘time immemorial’ clash with the reality of the depletion and extinction of some groups and the takeover of their country by others. Drawing on evidence from land claims and native title claims in the Northern Territory, I argue that succession is merely one of the many ways of inheriting country in traditional Aboriginal society. Succession to the country of depleted local groups is entirely uncontroversial, as is inheriting country through other means such as incorporation. </w:t>
      </w:r>
    </w:p>
    <w:p w14:paraId="555F2D95" w14:textId="2B36F619" w:rsidR="00F81DE2" w:rsidRPr="00BA5096" w:rsidRDefault="00F81DE2" w:rsidP="00F81DE2">
      <w:pPr>
        <w:rPr>
          <w:rFonts w:ascii="Arial" w:hAnsi="Arial" w:cs="Arial"/>
          <w:b/>
          <w:bCs/>
          <w:color w:val="474747"/>
          <w:shd w:val="clear" w:color="auto" w:fill="FFFFFF"/>
        </w:rPr>
      </w:pPr>
      <w:r w:rsidRPr="00BA5096">
        <w:rPr>
          <w:rFonts w:ascii="Arial" w:hAnsi="Arial" w:cs="Arial"/>
        </w:rPr>
        <w:t>I go on to consider how we can explain inheritance and succession when native title claims in parts of the country that were impacted earlier by colonisation are prosecuted by and on behalf of language-identified groups. I argue that a change in identification of country, or of the self-identification of people who have inherited country, should also be considered uncontroversial if it is in accordance with the traditional laws and customs of the region.</w:t>
      </w:r>
    </w:p>
    <w:p w14:paraId="47FFFA9E" w14:textId="7330EEA8" w:rsidR="00F81DE2" w:rsidRPr="00BA5096" w:rsidRDefault="00783476" w:rsidP="000E678B">
      <w:pPr>
        <w:rPr>
          <w:rFonts w:ascii="Arial" w:hAnsi="Arial" w:cs="Arial"/>
        </w:rPr>
      </w:pPr>
      <w:r w:rsidRPr="00BA5096">
        <w:rPr>
          <w:rFonts w:ascii="Arial" w:hAnsi="Arial" w:cs="Arial"/>
          <w:b/>
          <w:bCs/>
          <w:color w:val="474747"/>
          <w:shd w:val="clear" w:color="auto" w:fill="FFFFFF"/>
        </w:rPr>
        <w:t>Richard Martin</w:t>
      </w:r>
      <w:r w:rsidR="009C0748" w:rsidRPr="00BA5096">
        <w:rPr>
          <w:rFonts w:ascii="Arial" w:hAnsi="Arial" w:cs="Arial"/>
          <w:b/>
          <w:bCs/>
          <w:color w:val="474747"/>
          <w:shd w:val="clear" w:color="auto" w:fill="FFFFFF"/>
        </w:rPr>
        <w:t xml:space="preserve"> (anthropologist)</w:t>
      </w:r>
      <w:r w:rsidR="000E678B" w:rsidRPr="00BA5096">
        <w:rPr>
          <w:rFonts w:ascii="Arial" w:hAnsi="Arial" w:cs="Arial"/>
          <w:b/>
          <w:bCs/>
          <w:color w:val="474747"/>
          <w:shd w:val="clear" w:color="auto" w:fill="FFFFFF"/>
        </w:rPr>
        <w:t>:</w:t>
      </w:r>
      <w:r w:rsidR="000E678B" w:rsidRPr="00BA5096">
        <w:t xml:space="preserve"> </w:t>
      </w:r>
      <w:r w:rsidR="000E678B" w:rsidRPr="00BA5096">
        <w:rPr>
          <w:rFonts w:ascii="Arial" w:hAnsi="Arial" w:cs="Arial"/>
        </w:rPr>
        <w:t xml:space="preserve">Succession presents an obvious evidentiary challenge in proving native title. </w:t>
      </w:r>
      <w:r w:rsidR="000E678B" w:rsidRPr="00BA5096">
        <w:rPr>
          <w:rFonts w:ascii="Arial" w:hAnsi="Arial" w:cs="Arial"/>
          <w:i/>
          <w:iCs/>
        </w:rPr>
        <w:t xml:space="preserve">Rainbow on behalf of the </w:t>
      </w:r>
      <w:proofErr w:type="spellStart"/>
      <w:r w:rsidR="000E678B" w:rsidRPr="00BA5096">
        <w:rPr>
          <w:rFonts w:ascii="Arial" w:hAnsi="Arial" w:cs="Arial"/>
          <w:i/>
          <w:iCs/>
        </w:rPr>
        <w:t>Kurtjar</w:t>
      </w:r>
      <w:proofErr w:type="spellEnd"/>
      <w:r w:rsidR="000E678B" w:rsidRPr="00BA5096">
        <w:rPr>
          <w:rFonts w:ascii="Arial" w:hAnsi="Arial" w:cs="Arial"/>
          <w:i/>
          <w:iCs/>
        </w:rPr>
        <w:t xml:space="preserve"> People v State of Queensland (No 2) </w:t>
      </w:r>
      <w:r w:rsidR="000E678B" w:rsidRPr="00BA5096">
        <w:rPr>
          <w:rFonts w:ascii="Arial" w:hAnsi="Arial" w:cs="Arial"/>
        </w:rPr>
        <w:t xml:space="preserve">[2021] FCA 1251 considered the issue of whether and how the </w:t>
      </w:r>
      <w:proofErr w:type="spellStart"/>
      <w:r w:rsidR="000E678B" w:rsidRPr="00BA5096">
        <w:rPr>
          <w:rFonts w:ascii="Arial" w:hAnsi="Arial" w:cs="Arial"/>
        </w:rPr>
        <w:t>Kurtjar</w:t>
      </w:r>
      <w:proofErr w:type="spellEnd"/>
      <w:r w:rsidR="000E678B" w:rsidRPr="00BA5096">
        <w:rPr>
          <w:rFonts w:ascii="Arial" w:hAnsi="Arial" w:cs="Arial"/>
        </w:rPr>
        <w:t xml:space="preserve"> people had succeeded to the claim area, and by what processes. </w:t>
      </w:r>
    </w:p>
    <w:p w14:paraId="7C148085" w14:textId="3206BFFC" w:rsidR="000E678B" w:rsidRPr="00BA5096" w:rsidRDefault="000E678B" w:rsidP="000E678B">
      <w:pPr>
        <w:rPr>
          <w:rFonts w:ascii="Arial" w:hAnsi="Arial" w:cs="Arial"/>
        </w:rPr>
      </w:pPr>
      <w:r w:rsidRPr="00BA5096">
        <w:rPr>
          <w:rFonts w:ascii="Arial" w:hAnsi="Arial" w:cs="Arial"/>
        </w:rPr>
        <w:t xml:space="preserve">This matter was interesting as a consideration of these issues in a litigated claim outside the Northern Territory. In this presentation I discuss some useful literature about succession, the relevant processes in the </w:t>
      </w:r>
      <w:proofErr w:type="spellStart"/>
      <w:r w:rsidRPr="00BA5096">
        <w:rPr>
          <w:rFonts w:ascii="Arial" w:hAnsi="Arial" w:cs="Arial"/>
        </w:rPr>
        <w:t>Kurtjar</w:t>
      </w:r>
      <w:proofErr w:type="spellEnd"/>
      <w:r w:rsidRPr="00BA5096">
        <w:rPr>
          <w:rFonts w:ascii="Arial" w:hAnsi="Arial" w:cs="Arial"/>
        </w:rPr>
        <w:t xml:space="preserve"> claim, and the various ways in which succession was challenged. </w:t>
      </w:r>
    </w:p>
    <w:p w14:paraId="1AC72654" w14:textId="39937543" w:rsidR="00783476" w:rsidRPr="00783476" w:rsidRDefault="00783476" w:rsidP="00307439">
      <w:pPr>
        <w:rPr>
          <w:rFonts w:ascii="Arial" w:hAnsi="Arial" w:cs="Arial"/>
          <w:b/>
          <w:bCs/>
          <w:color w:val="474747"/>
          <w:sz w:val="21"/>
          <w:szCs w:val="21"/>
          <w:shd w:val="clear" w:color="auto" w:fill="FFFFFF"/>
        </w:rPr>
      </w:pPr>
    </w:p>
    <w:p w14:paraId="69919B66" w14:textId="7384B0F9" w:rsidR="00EB11F4" w:rsidRPr="00BA5096" w:rsidRDefault="006940BC" w:rsidP="00307439">
      <w:pPr>
        <w:jc w:val="both"/>
        <w:rPr>
          <w:rFonts w:ascii="Arial" w:hAnsi="Arial" w:cs="Arial"/>
          <w:b/>
          <w:bCs/>
          <w:color w:val="474747"/>
          <w:shd w:val="clear" w:color="auto" w:fill="FFFFFF"/>
        </w:rPr>
      </w:pPr>
      <w:r w:rsidRPr="00BA5096">
        <w:rPr>
          <w:rFonts w:ascii="Arial" w:hAnsi="Arial" w:cs="Arial"/>
          <w:b/>
          <w:bCs/>
          <w:color w:val="474747"/>
          <w:shd w:val="clear" w:color="auto" w:fill="FFFFFF"/>
        </w:rPr>
        <w:t>2.</w:t>
      </w:r>
      <w:r w:rsidR="00C515C7" w:rsidRPr="00BA5096">
        <w:rPr>
          <w:rFonts w:ascii="Arial" w:hAnsi="Arial" w:cs="Arial"/>
          <w:b/>
          <w:bCs/>
          <w:color w:val="474747"/>
          <w:shd w:val="clear" w:color="auto" w:fill="FFFFFF"/>
        </w:rPr>
        <w:t>30</w:t>
      </w:r>
      <w:r w:rsidR="00C4072C" w:rsidRPr="00BA5096">
        <w:rPr>
          <w:rFonts w:ascii="Arial" w:hAnsi="Arial" w:cs="Arial"/>
          <w:b/>
          <w:bCs/>
          <w:color w:val="474747"/>
          <w:shd w:val="clear" w:color="auto" w:fill="FFFFFF"/>
        </w:rPr>
        <w:t>-3.</w:t>
      </w:r>
      <w:r w:rsidR="00C515C7" w:rsidRPr="00BA5096">
        <w:rPr>
          <w:rFonts w:ascii="Arial" w:hAnsi="Arial" w:cs="Arial"/>
          <w:b/>
          <w:bCs/>
          <w:color w:val="474747"/>
          <w:shd w:val="clear" w:color="auto" w:fill="FFFFFF"/>
        </w:rPr>
        <w:t>15</w:t>
      </w:r>
      <w:r w:rsidR="00C4072C" w:rsidRPr="00BA5096">
        <w:rPr>
          <w:rFonts w:ascii="Arial" w:hAnsi="Arial" w:cs="Arial"/>
          <w:b/>
          <w:bCs/>
          <w:color w:val="474747"/>
          <w:shd w:val="clear" w:color="auto" w:fill="FFFFFF"/>
        </w:rPr>
        <w:t xml:space="preserve"> Dayne O’Meara</w:t>
      </w:r>
      <w:r w:rsidR="00CB1DBF" w:rsidRPr="00BA5096">
        <w:rPr>
          <w:rFonts w:ascii="Arial" w:hAnsi="Arial" w:cs="Arial"/>
          <w:b/>
          <w:bCs/>
          <w:color w:val="474747"/>
          <w:shd w:val="clear" w:color="auto" w:fill="FFFFFF"/>
        </w:rPr>
        <w:t>:</w:t>
      </w:r>
      <w:r w:rsidR="00307439" w:rsidRPr="00BA5096">
        <w:rPr>
          <w:rFonts w:ascii="Arial" w:hAnsi="Arial" w:cs="Arial"/>
          <w:b/>
          <w:bCs/>
          <w:color w:val="474747"/>
          <w:shd w:val="clear" w:color="auto" w:fill="FFFFFF"/>
        </w:rPr>
        <w:t>(anthropologist)</w:t>
      </w:r>
      <w:r w:rsidR="009B1881" w:rsidRPr="00BA5096">
        <w:rPr>
          <w:rFonts w:ascii="Arial" w:hAnsi="Arial" w:cs="Arial"/>
          <w:b/>
          <w:bCs/>
          <w:color w:val="474747"/>
          <w:shd w:val="clear" w:color="auto" w:fill="FFFFFF"/>
        </w:rPr>
        <w:t>:</w:t>
      </w:r>
      <w:r w:rsidR="00C4072C" w:rsidRPr="00BA5096">
        <w:rPr>
          <w:rFonts w:ascii="Arial" w:hAnsi="Arial" w:cs="Arial"/>
          <w:b/>
          <w:bCs/>
          <w:color w:val="474747"/>
          <w:shd w:val="clear" w:color="auto" w:fill="FFFFFF"/>
        </w:rPr>
        <w:t xml:space="preserve"> </w:t>
      </w:r>
      <w:r w:rsidR="00EB11F4" w:rsidRPr="00BA5096">
        <w:rPr>
          <w:rFonts w:ascii="Arial" w:eastAsia="Times New Roman" w:hAnsi="Arial" w:cs="Arial"/>
          <w:b/>
          <w:bCs/>
        </w:rPr>
        <w:t>Kinship in Native Title: Making the most of genealogical research</w:t>
      </w:r>
    </w:p>
    <w:p w14:paraId="79D4F4E9" w14:textId="77777777" w:rsidR="00BA5096" w:rsidRDefault="00EB11F4" w:rsidP="00197F90">
      <w:pPr>
        <w:spacing w:before="100" w:beforeAutospacing="1" w:after="100" w:afterAutospacing="1"/>
        <w:rPr>
          <w:rFonts w:ascii="Arial" w:hAnsi="Arial" w:cs="Arial"/>
        </w:rPr>
      </w:pPr>
      <w:r w:rsidRPr="00BA5096">
        <w:rPr>
          <w:rFonts w:ascii="Arial" w:hAnsi="Arial" w:cs="Arial"/>
        </w:rPr>
        <w:t xml:space="preserve">Genealogies are key aspects of any native title claim, but they are useful for far more than simply showing claimants’ descent from apical ancestors. This workshop provides an overview of foundational concepts in the anthropological study of kinship and how these can be applied in native title law across Australia. </w:t>
      </w:r>
    </w:p>
    <w:p w14:paraId="228A6BB5" w14:textId="2BD7333A" w:rsidR="009F4AC0" w:rsidRPr="00BA5096" w:rsidRDefault="00EB11F4" w:rsidP="00197F90">
      <w:pPr>
        <w:spacing w:before="100" w:beforeAutospacing="1" w:after="100" w:afterAutospacing="1"/>
        <w:rPr>
          <w:rFonts w:ascii="Arial" w:hAnsi="Arial" w:cs="Arial"/>
        </w:rPr>
      </w:pPr>
      <w:r w:rsidRPr="00BA5096">
        <w:rPr>
          <w:rFonts w:ascii="Arial" w:hAnsi="Arial" w:cs="Arial"/>
        </w:rPr>
        <w:t>Case studies will consider the legal and practical impacts post-determination of the ways in which genealogical research is conducted and presented during claims. Particular attention is also paid to the ways that normative principles arising out of ‘reaction, continuity and re-creation’ can be gleaned from genealogical research with the cognatic descent groups described by Peter Sutton as ‘families of polity’.</w:t>
      </w:r>
    </w:p>
    <w:p w14:paraId="1730CEE3" w14:textId="393E438E" w:rsidR="006940BC" w:rsidRDefault="006940BC" w:rsidP="00BA5096">
      <w:pPr>
        <w:jc w:val="center"/>
        <w:rPr>
          <w:rFonts w:ascii="Arial" w:hAnsi="Arial" w:cs="Arial"/>
          <w:b/>
          <w:bCs/>
          <w:color w:val="474747"/>
          <w:sz w:val="21"/>
          <w:szCs w:val="21"/>
          <w:shd w:val="clear" w:color="auto" w:fill="FFFFFF"/>
        </w:rPr>
      </w:pPr>
      <w:r>
        <w:rPr>
          <w:rFonts w:ascii="Arial" w:hAnsi="Arial" w:cs="Arial"/>
          <w:b/>
          <w:bCs/>
          <w:color w:val="474747"/>
          <w:sz w:val="21"/>
          <w:szCs w:val="21"/>
          <w:shd w:val="clear" w:color="auto" w:fill="FFFFFF"/>
        </w:rPr>
        <w:t>3.</w:t>
      </w:r>
      <w:r w:rsidR="00C515C7">
        <w:rPr>
          <w:rFonts w:ascii="Arial" w:hAnsi="Arial" w:cs="Arial"/>
          <w:b/>
          <w:bCs/>
          <w:color w:val="474747"/>
          <w:sz w:val="21"/>
          <w:szCs w:val="21"/>
          <w:shd w:val="clear" w:color="auto" w:fill="FFFFFF"/>
        </w:rPr>
        <w:t>15</w:t>
      </w:r>
      <w:r>
        <w:rPr>
          <w:rFonts w:ascii="Arial" w:hAnsi="Arial" w:cs="Arial"/>
          <w:b/>
          <w:bCs/>
          <w:color w:val="474747"/>
          <w:sz w:val="21"/>
          <w:szCs w:val="21"/>
          <w:shd w:val="clear" w:color="auto" w:fill="FFFFFF"/>
        </w:rPr>
        <w:t>-3.30 afternoon tea</w:t>
      </w:r>
    </w:p>
    <w:p w14:paraId="25DA20B6" w14:textId="77777777" w:rsidR="009F4AC0" w:rsidRDefault="009F4AC0" w:rsidP="006940BC">
      <w:pPr>
        <w:jc w:val="both"/>
        <w:rPr>
          <w:rFonts w:ascii="Arial" w:hAnsi="Arial" w:cs="Arial"/>
          <w:b/>
          <w:bCs/>
          <w:color w:val="474747"/>
          <w:sz w:val="21"/>
          <w:szCs w:val="21"/>
          <w:shd w:val="clear" w:color="auto" w:fill="FFFFFF"/>
        </w:rPr>
      </w:pPr>
    </w:p>
    <w:p w14:paraId="0BC53819" w14:textId="77777777" w:rsidR="0045648D" w:rsidRDefault="0045648D" w:rsidP="00060643">
      <w:pPr>
        <w:rPr>
          <w:rFonts w:ascii="Arial" w:hAnsi="Arial" w:cs="Arial"/>
          <w:b/>
          <w:bCs/>
          <w:color w:val="474747"/>
          <w:sz w:val="21"/>
          <w:szCs w:val="21"/>
          <w:shd w:val="clear" w:color="auto" w:fill="FFFFFF"/>
        </w:rPr>
      </w:pPr>
    </w:p>
    <w:p w14:paraId="0318AC07" w14:textId="77777777" w:rsidR="0045648D" w:rsidRDefault="0045648D" w:rsidP="00060643">
      <w:pPr>
        <w:rPr>
          <w:rFonts w:ascii="Arial" w:hAnsi="Arial" w:cs="Arial"/>
          <w:b/>
          <w:bCs/>
          <w:color w:val="474747"/>
          <w:sz w:val="21"/>
          <w:szCs w:val="21"/>
          <w:shd w:val="clear" w:color="auto" w:fill="FFFFFF"/>
        </w:rPr>
      </w:pPr>
    </w:p>
    <w:p w14:paraId="5A3A177F" w14:textId="2805D713" w:rsidR="00060643" w:rsidRDefault="006940BC" w:rsidP="00060643">
      <w:pPr>
        <w:rPr>
          <w:rFonts w:ascii="Arial" w:hAnsi="Arial" w:cs="Arial"/>
          <w:color w:val="474747"/>
          <w:sz w:val="21"/>
          <w:szCs w:val="21"/>
          <w:shd w:val="clear" w:color="auto" w:fill="FFFFFF"/>
        </w:rPr>
      </w:pPr>
      <w:r>
        <w:rPr>
          <w:rFonts w:ascii="Arial" w:hAnsi="Arial" w:cs="Arial"/>
          <w:b/>
          <w:bCs/>
          <w:color w:val="474747"/>
          <w:sz w:val="21"/>
          <w:szCs w:val="21"/>
          <w:shd w:val="clear" w:color="auto" w:fill="FFFFFF"/>
        </w:rPr>
        <w:t>3.30-4.</w:t>
      </w:r>
      <w:r w:rsidR="006F41AD">
        <w:rPr>
          <w:rFonts w:ascii="Arial" w:hAnsi="Arial" w:cs="Arial"/>
          <w:b/>
          <w:bCs/>
          <w:color w:val="474747"/>
          <w:sz w:val="21"/>
          <w:szCs w:val="21"/>
          <w:shd w:val="clear" w:color="auto" w:fill="FFFFFF"/>
        </w:rPr>
        <w:t>15</w:t>
      </w:r>
      <w:r w:rsidR="006C5D91">
        <w:rPr>
          <w:rFonts w:ascii="Arial" w:hAnsi="Arial" w:cs="Arial"/>
          <w:b/>
          <w:bCs/>
          <w:color w:val="474747"/>
          <w:sz w:val="21"/>
          <w:szCs w:val="21"/>
          <w:shd w:val="clear" w:color="auto" w:fill="FFFFFF"/>
        </w:rPr>
        <w:t xml:space="preserve"> </w:t>
      </w:r>
      <w:r w:rsidR="00060643" w:rsidRPr="00AA7AE2">
        <w:rPr>
          <w:rFonts w:ascii="Arial" w:hAnsi="Arial" w:cs="Arial"/>
          <w:b/>
          <w:bCs/>
          <w:color w:val="474747"/>
          <w:sz w:val="21"/>
          <w:szCs w:val="21"/>
          <w:shd w:val="clear" w:color="auto" w:fill="FFFFFF"/>
        </w:rPr>
        <w:t>Kevin Murphy</w:t>
      </w:r>
      <w:r w:rsidR="00CB1DBF">
        <w:rPr>
          <w:rFonts w:ascii="Arial" w:hAnsi="Arial" w:cs="Arial"/>
          <w:b/>
          <w:bCs/>
          <w:color w:val="474747"/>
          <w:sz w:val="21"/>
          <w:szCs w:val="21"/>
          <w:shd w:val="clear" w:color="auto" w:fill="FFFFFF"/>
        </w:rPr>
        <w:t xml:space="preserve"> </w:t>
      </w:r>
      <w:r w:rsidR="00060643">
        <w:rPr>
          <w:rFonts w:ascii="Arial" w:hAnsi="Arial" w:cs="Arial"/>
          <w:b/>
          <w:bCs/>
          <w:color w:val="474747"/>
          <w:sz w:val="21"/>
          <w:szCs w:val="21"/>
          <w:shd w:val="clear" w:color="auto" w:fill="FFFFFF"/>
        </w:rPr>
        <w:t>(anthropologist)</w:t>
      </w:r>
      <w:r w:rsidR="00060643" w:rsidRPr="00AA7AE2">
        <w:rPr>
          <w:rFonts w:ascii="Arial" w:hAnsi="Arial" w:cs="Arial"/>
          <w:b/>
          <w:bCs/>
          <w:color w:val="474747"/>
          <w:sz w:val="21"/>
          <w:szCs w:val="21"/>
          <w:shd w:val="clear" w:color="auto" w:fill="FFFFFF"/>
        </w:rPr>
        <w:t>: the ‘society” question</w:t>
      </w:r>
      <w:r w:rsidR="00060643">
        <w:rPr>
          <w:rFonts w:ascii="Arial" w:hAnsi="Arial" w:cs="Arial"/>
          <w:color w:val="474747"/>
          <w:sz w:val="21"/>
          <w:szCs w:val="21"/>
          <w:shd w:val="clear" w:color="auto" w:fill="FFFFFF"/>
        </w:rPr>
        <w:t>.</w:t>
      </w:r>
    </w:p>
    <w:p w14:paraId="01A44080" w14:textId="77777777" w:rsidR="00060643" w:rsidRPr="00E17DA3" w:rsidRDefault="00060643" w:rsidP="00060643">
      <w:pPr>
        <w:rPr>
          <w:rFonts w:ascii="Arial" w:hAnsi="Arial" w:cs="Arial"/>
          <w:b/>
          <w:bCs/>
        </w:rPr>
      </w:pPr>
      <w:r w:rsidRPr="00E17DA3">
        <w:rPr>
          <w:rFonts w:ascii="Arial" w:hAnsi="Arial" w:cs="Arial"/>
        </w:rPr>
        <w:t xml:space="preserve"> </w:t>
      </w:r>
      <w:r w:rsidRPr="00E17DA3">
        <w:rPr>
          <w:rFonts w:ascii="Arial" w:hAnsi="Arial" w:cs="Arial"/>
          <w:b/>
          <w:bCs/>
        </w:rPr>
        <w:t>Society as “distraction”: implicit assumptions in the questions often asked of native title anthropologists, and some thoughts on how we might respond.</w:t>
      </w:r>
    </w:p>
    <w:p w14:paraId="154B2E6B" w14:textId="77777777" w:rsidR="00060643" w:rsidRPr="00E17DA3" w:rsidRDefault="00060643" w:rsidP="00060643">
      <w:pPr>
        <w:rPr>
          <w:rFonts w:ascii="Arial" w:hAnsi="Arial" w:cs="Arial"/>
        </w:rPr>
      </w:pPr>
      <w:r w:rsidRPr="00E17DA3">
        <w:rPr>
          <w:rFonts w:ascii="Arial" w:hAnsi="Arial" w:cs="Arial"/>
        </w:rPr>
        <w:t>I take the word “distraction” from Mortimer’s judgement at paras 267 and 455-6 of the attached (see below).</w:t>
      </w:r>
    </w:p>
    <w:p w14:paraId="00407008" w14:textId="5BBE8EB6" w:rsidR="00060643" w:rsidRPr="00645293" w:rsidRDefault="00060643" w:rsidP="00060643">
      <w:pPr>
        <w:rPr>
          <w:rFonts w:ascii="Arial" w:hAnsi="Arial" w:cs="Arial"/>
        </w:rPr>
      </w:pPr>
      <w:r w:rsidRPr="00645293">
        <w:rPr>
          <w:rFonts w:ascii="Arial" w:hAnsi="Arial" w:cs="Arial"/>
        </w:rPr>
        <w:t xml:space="preserve">My intention is to give a general intro on the </w:t>
      </w:r>
      <w:r w:rsidRPr="00E17DA3">
        <w:rPr>
          <w:rFonts w:ascii="Arial" w:hAnsi="Arial" w:cs="Arial"/>
          <w:i/>
          <w:iCs/>
        </w:rPr>
        <w:t>society</w:t>
      </w:r>
      <w:r w:rsidRPr="00645293">
        <w:rPr>
          <w:rFonts w:ascii="Arial" w:hAnsi="Arial" w:cs="Arial"/>
        </w:rPr>
        <w:t xml:space="preserve"> concept by contrasting the assumptions that are commonly inferred by native title lawyers with an anthropological appreciation of social differentiation and variously scaled groupings, then compare what</w:t>
      </w:r>
      <w:r w:rsidR="00E17DA3">
        <w:rPr>
          <w:rFonts w:ascii="Arial" w:hAnsi="Arial" w:cs="Arial"/>
        </w:rPr>
        <w:t xml:space="preserve"> Chief Justice</w:t>
      </w:r>
      <w:r w:rsidRPr="00645293">
        <w:rPr>
          <w:rFonts w:ascii="Arial" w:hAnsi="Arial" w:cs="Arial"/>
        </w:rPr>
        <w:t xml:space="preserve"> Mortimer says in </w:t>
      </w:r>
      <w:proofErr w:type="spellStart"/>
      <w:r w:rsidRPr="00645293">
        <w:rPr>
          <w:rFonts w:ascii="Arial" w:hAnsi="Arial" w:cs="Arial"/>
        </w:rPr>
        <w:t>Warral</w:t>
      </w:r>
      <w:proofErr w:type="spellEnd"/>
      <w:r w:rsidRPr="00645293">
        <w:rPr>
          <w:rFonts w:ascii="Arial" w:hAnsi="Arial" w:cs="Arial"/>
        </w:rPr>
        <w:t xml:space="preserve"> and </w:t>
      </w:r>
      <w:proofErr w:type="spellStart"/>
      <w:r w:rsidRPr="00645293">
        <w:rPr>
          <w:rFonts w:ascii="Arial" w:hAnsi="Arial" w:cs="Arial"/>
        </w:rPr>
        <w:t>Ului</w:t>
      </w:r>
      <w:proofErr w:type="spellEnd"/>
      <w:r w:rsidRPr="00645293">
        <w:rPr>
          <w:rFonts w:ascii="Arial" w:hAnsi="Arial" w:cs="Arial"/>
        </w:rPr>
        <w:t xml:space="preserve"> with the dogma that informs the Drury F</w:t>
      </w:r>
      <w:r w:rsidR="00E17DA3">
        <w:rPr>
          <w:rFonts w:ascii="Arial" w:hAnsi="Arial" w:cs="Arial"/>
        </w:rPr>
        <w:t xml:space="preserve">ederal </w:t>
      </w:r>
      <w:r w:rsidRPr="00645293">
        <w:rPr>
          <w:rFonts w:ascii="Arial" w:hAnsi="Arial" w:cs="Arial"/>
        </w:rPr>
        <w:t>C</w:t>
      </w:r>
      <w:r w:rsidR="00E17DA3">
        <w:rPr>
          <w:rFonts w:ascii="Arial" w:hAnsi="Arial" w:cs="Arial"/>
        </w:rPr>
        <w:t>ourt</w:t>
      </w:r>
      <w:r w:rsidRPr="00645293">
        <w:rPr>
          <w:rFonts w:ascii="Arial" w:hAnsi="Arial" w:cs="Arial"/>
        </w:rPr>
        <w:t xml:space="preserve"> decision. I’ll go on to think through the practical consequences of responding to lawyers when they put questions to anthropologists that are informed by the same dogma. </w:t>
      </w:r>
    </w:p>
    <w:p w14:paraId="43168184" w14:textId="77777777" w:rsidR="00060643" w:rsidRDefault="00060643" w:rsidP="00060643">
      <w:pPr>
        <w:rPr>
          <w:rFonts w:ascii="Arial" w:hAnsi="Arial" w:cs="Arial"/>
          <w:color w:val="474747"/>
          <w:sz w:val="21"/>
          <w:szCs w:val="21"/>
          <w:shd w:val="clear" w:color="auto" w:fill="FFFFFF"/>
        </w:rPr>
      </w:pPr>
      <w:r>
        <w:object w:dxaOrig="1539" w:dyaOrig="996" w14:anchorId="1ABCDB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Word.Document.12" ShapeID="_x0000_i1025" DrawAspect="Icon" ObjectID="_1808375951" r:id="rId8">
            <o:FieldCodes>\s</o:FieldCodes>
          </o:OLEObject>
        </w:object>
      </w:r>
    </w:p>
    <w:p w14:paraId="533392E7" w14:textId="5173734B" w:rsidR="006C5D91" w:rsidRDefault="006C5D91" w:rsidP="006C5D91">
      <w:pPr>
        <w:jc w:val="both"/>
        <w:rPr>
          <w:rFonts w:ascii="Arial" w:hAnsi="Arial" w:cs="Arial"/>
          <w:b/>
          <w:bCs/>
          <w:color w:val="474747"/>
          <w:sz w:val="21"/>
          <w:szCs w:val="21"/>
          <w:shd w:val="clear" w:color="auto" w:fill="FFFFFF"/>
        </w:rPr>
      </w:pPr>
    </w:p>
    <w:p w14:paraId="57029E76" w14:textId="77777777" w:rsidR="009F4AC0" w:rsidRDefault="009F4AC0" w:rsidP="006940BC">
      <w:pPr>
        <w:jc w:val="both"/>
        <w:rPr>
          <w:rFonts w:ascii="Arial" w:hAnsi="Arial" w:cs="Arial"/>
          <w:b/>
          <w:bCs/>
          <w:color w:val="474747"/>
          <w:sz w:val="21"/>
          <w:szCs w:val="21"/>
          <w:shd w:val="clear" w:color="auto" w:fill="FFFFFF"/>
        </w:rPr>
      </w:pPr>
    </w:p>
    <w:p w14:paraId="4DB017D7" w14:textId="09D12D67" w:rsidR="006940BC" w:rsidRDefault="006940BC" w:rsidP="006F41AD">
      <w:pPr>
        <w:jc w:val="center"/>
        <w:rPr>
          <w:rFonts w:ascii="Arial" w:hAnsi="Arial" w:cs="Arial"/>
          <w:b/>
          <w:bCs/>
          <w:color w:val="474747"/>
          <w:sz w:val="21"/>
          <w:szCs w:val="21"/>
          <w:shd w:val="clear" w:color="auto" w:fill="FFFFFF"/>
        </w:rPr>
      </w:pPr>
      <w:r>
        <w:rPr>
          <w:rFonts w:ascii="Arial" w:hAnsi="Arial" w:cs="Arial"/>
          <w:b/>
          <w:bCs/>
          <w:color w:val="474747"/>
          <w:sz w:val="21"/>
          <w:szCs w:val="21"/>
          <w:shd w:val="clear" w:color="auto" w:fill="FFFFFF"/>
        </w:rPr>
        <w:t>End of day</w:t>
      </w:r>
      <w:r w:rsidR="006C6C55">
        <w:rPr>
          <w:rFonts w:ascii="Arial" w:hAnsi="Arial" w:cs="Arial"/>
          <w:b/>
          <w:bCs/>
          <w:color w:val="474747"/>
          <w:sz w:val="21"/>
          <w:szCs w:val="21"/>
          <w:shd w:val="clear" w:color="auto" w:fill="FFFFFF"/>
        </w:rPr>
        <w:t xml:space="preserve"> 1</w:t>
      </w:r>
      <w:r w:rsidR="003A0BB5">
        <w:rPr>
          <w:rFonts w:ascii="Arial" w:hAnsi="Arial" w:cs="Arial"/>
          <w:b/>
          <w:bCs/>
          <w:color w:val="474747"/>
          <w:sz w:val="21"/>
          <w:szCs w:val="21"/>
          <w:shd w:val="clear" w:color="auto" w:fill="FFFFFF"/>
        </w:rPr>
        <w:t>…</w:t>
      </w:r>
    </w:p>
    <w:p w14:paraId="23964381" w14:textId="77777777" w:rsidR="00611100" w:rsidRPr="006C6C55" w:rsidRDefault="007A0643" w:rsidP="00611100">
      <w:pPr>
        <w:shd w:val="clear" w:color="auto" w:fill="FFFFFF"/>
        <w:spacing w:line="330" w:lineRule="atLeast"/>
        <w:rPr>
          <w:rFonts w:ascii="Arial" w:eastAsia="Times New Roman" w:hAnsi="Arial" w:cs="Arial"/>
          <w:color w:val="000000"/>
        </w:rPr>
      </w:pPr>
      <w:r w:rsidRPr="006C6C55">
        <w:rPr>
          <w:rFonts w:ascii="Arial" w:eastAsia="Times New Roman" w:hAnsi="Arial" w:cs="Arial"/>
          <w:b/>
          <w:bCs/>
          <w:color w:val="000000"/>
        </w:rPr>
        <w:t>Gra</w:t>
      </w:r>
      <w:r w:rsidR="00611100" w:rsidRPr="006C6C55">
        <w:rPr>
          <w:rFonts w:ascii="Arial" w:eastAsia="Times New Roman" w:hAnsi="Arial" w:cs="Arial"/>
          <w:b/>
          <w:bCs/>
          <w:color w:val="000000"/>
        </w:rPr>
        <w:t>ce</w:t>
      </w:r>
      <w:r w:rsidRPr="006C6C55">
        <w:rPr>
          <w:rFonts w:ascii="Arial" w:eastAsia="Times New Roman" w:hAnsi="Arial" w:cs="Arial"/>
          <w:b/>
          <w:bCs/>
          <w:color w:val="000000"/>
        </w:rPr>
        <w:t xml:space="preserve"> Darling Hotel</w:t>
      </w:r>
      <w:r w:rsidRPr="006C6C55">
        <w:rPr>
          <w:rFonts w:ascii="Arial" w:eastAsia="Times New Roman" w:hAnsi="Arial" w:cs="Arial"/>
          <w:color w:val="000000"/>
        </w:rPr>
        <w:t xml:space="preserve"> for May 15</w:t>
      </w:r>
      <w:r w:rsidRPr="006C6C55">
        <w:rPr>
          <w:rFonts w:ascii="Arial" w:eastAsia="Times New Roman" w:hAnsi="Arial" w:cs="Arial"/>
          <w:color w:val="000000"/>
          <w:vertAlign w:val="superscript"/>
        </w:rPr>
        <w:t>th</w:t>
      </w:r>
      <w:r w:rsidRPr="006C6C55">
        <w:rPr>
          <w:rFonts w:ascii="Arial" w:eastAsia="Times New Roman" w:hAnsi="Arial" w:cs="Arial"/>
          <w:color w:val="000000"/>
        </w:rPr>
        <w:t xml:space="preserve"> 6pm. </w:t>
      </w:r>
    </w:p>
    <w:p w14:paraId="5301F1A0" w14:textId="49C4F275" w:rsidR="00611100" w:rsidRPr="006C6C55" w:rsidRDefault="00611100" w:rsidP="00611100">
      <w:pPr>
        <w:shd w:val="clear" w:color="auto" w:fill="FFFFFF"/>
        <w:spacing w:line="330" w:lineRule="atLeast"/>
        <w:rPr>
          <w:rFonts w:ascii="Arial" w:eastAsia="Times New Roman" w:hAnsi="Arial" w:cs="Arial"/>
          <w:color w:val="1F1F1F"/>
          <w:kern w:val="0"/>
          <w:lang w:eastAsia="en-AU"/>
          <w14:ligatures w14:val="none"/>
        </w:rPr>
      </w:pPr>
      <w:hyperlink r:id="rId9" w:history="1">
        <w:r w:rsidRPr="006C6C55">
          <w:rPr>
            <w:rFonts w:ascii="Arial" w:eastAsia="Times New Roman" w:hAnsi="Arial" w:cs="Arial"/>
            <w:b/>
            <w:bCs/>
            <w:color w:val="0000FF"/>
            <w:kern w:val="0"/>
            <w:u w:val="single"/>
            <w:lang w:eastAsia="en-AU"/>
            <w14:ligatures w14:val="none"/>
          </w:rPr>
          <w:t>Address</w:t>
        </w:r>
      </w:hyperlink>
      <w:r w:rsidRPr="006C6C55">
        <w:rPr>
          <w:rFonts w:ascii="Arial" w:eastAsia="Times New Roman" w:hAnsi="Arial" w:cs="Arial"/>
          <w:b/>
          <w:bCs/>
          <w:color w:val="1F1F1F"/>
          <w:kern w:val="0"/>
          <w:lang w:eastAsia="en-AU"/>
          <w14:ligatures w14:val="none"/>
        </w:rPr>
        <w:t>: </w:t>
      </w:r>
      <w:r w:rsidRPr="006C6C55">
        <w:rPr>
          <w:rFonts w:ascii="Arial" w:eastAsia="Times New Roman" w:hAnsi="Arial" w:cs="Arial"/>
          <w:color w:val="1F1F1F"/>
          <w:kern w:val="0"/>
          <w:lang w:eastAsia="en-AU"/>
          <w14:ligatures w14:val="none"/>
        </w:rPr>
        <w:t>114 Smith St, Collingwood VIC 3066</w:t>
      </w:r>
    </w:p>
    <w:p w14:paraId="0C9F5ECB" w14:textId="77777777" w:rsidR="00611100" w:rsidRPr="006C6C55" w:rsidRDefault="00611100" w:rsidP="00611100">
      <w:pPr>
        <w:shd w:val="clear" w:color="auto" w:fill="FFFFFF"/>
        <w:spacing w:after="0" w:line="330" w:lineRule="atLeast"/>
        <w:rPr>
          <w:rFonts w:ascii="Arial" w:eastAsia="Times New Roman" w:hAnsi="Arial" w:cs="Arial"/>
          <w:color w:val="1F1F1F"/>
          <w:kern w:val="0"/>
          <w:lang w:eastAsia="en-AU"/>
          <w14:ligatures w14:val="none"/>
        </w:rPr>
      </w:pPr>
      <w:r w:rsidRPr="006C6C55">
        <w:rPr>
          <w:rFonts w:ascii="Arial" w:eastAsia="Times New Roman" w:hAnsi="Arial" w:cs="Arial"/>
          <w:b/>
          <w:bCs/>
          <w:color w:val="1F1F1F"/>
          <w:kern w:val="0"/>
          <w:lang w:eastAsia="en-AU"/>
          <w14:ligatures w14:val="none"/>
        </w:rPr>
        <w:t>Phone: </w:t>
      </w:r>
      <w:hyperlink r:id="rId10" w:history="1">
        <w:r w:rsidRPr="006C6C55">
          <w:rPr>
            <w:rFonts w:ascii="Arial" w:eastAsia="Times New Roman" w:hAnsi="Arial" w:cs="Arial"/>
            <w:color w:val="0000FF"/>
            <w:kern w:val="0"/>
            <w:u w:val="single"/>
            <w:lang w:eastAsia="en-AU"/>
            <w14:ligatures w14:val="none"/>
          </w:rPr>
          <w:t>(03) 9416 0055</w:t>
        </w:r>
      </w:hyperlink>
    </w:p>
    <w:p w14:paraId="2646A70C" w14:textId="59045927" w:rsidR="007A0643" w:rsidRPr="006C6C55" w:rsidRDefault="007A0643" w:rsidP="007A0643">
      <w:pPr>
        <w:rPr>
          <w:rFonts w:ascii="Arial" w:eastAsia="Times New Roman" w:hAnsi="Arial" w:cs="Arial"/>
          <w:color w:val="000000"/>
        </w:rPr>
      </w:pPr>
    </w:p>
    <w:p w14:paraId="0530B9D1" w14:textId="77D9C400" w:rsidR="007A0643" w:rsidRPr="006C6C55" w:rsidRDefault="007A0643" w:rsidP="007A0643">
      <w:pPr>
        <w:rPr>
          <w:rFonts w:ascii="Arial" w:eastAsia="Times New Roman" w:hAnsi="Arial" w:cs="Arial"/>
          <w:color w:val="000000"/>
        </w:rPr>
      </w:pPr>
      <w:r w:rsidRPr="006C6C55">
        <w:rPr>
          <w:rFonts w:ascii="Arial" w:eastAsia="Times New Roman" w:hAnsi="Arial" w:cs="Arial"/>
          <w:color w:val="000000"/>
        </w:rPr>
        <w:t xml:space="preserve">Current </w:t>
      </w:r>
      <w:r w:rsidR="00617E59" w:rsidRPr="006C6C55">
        <w:rPr>
          <w:rFonts w:ascii="Arial" w:eastAsia="Times New Roman" w:hAnsi="Arial" w:cs="Arial"/>
          <w:color w:val="000000"/>
        </w:rPr>
        <w:t xml:space="preserve">booking </w:t>
      </w:r>
      <w:r w:rsidRPr="006C6C55">
        <w:rPr>
          <w:rFonts w:ascii="Arial" w:eastAsia="Times New Roman" w:hAnsi="Arial" w:cs="Arial"/>
          <w:color w:val="000000"/>
        </w:rPr>
        <w:t>numbers are at 30, under</w:t>
      </w:r>
      <w:r w:rsidR="00617E59" w:rsidRPr="006C6C55">
        <w:rPr>
          <w:rFonts w:ascii="Arial" w:eastAsia="Times New Roman" w:hAnsi="Arial" w:cs="Arial"/>
          <w:color w:val="000000"/>
        </w:rPr>
        <w:t xml:space="preserve"> the name</w:t>
      </w:r>
      <w:r w:rsidRPr="006C6C55">
        <w:rPr>
          <w:rFonts w:ascii="Arial" w:eastAsia="Times New Roman" w:hAnsi="Arial" w:cs="Arial"/>
          <w:color w:val="000000"/>
        </w:rPr>
        <w:t xml:space="preserve"> 'FNLRS'.</w:t>
      </w:r>
    </w:p>
    <w:p w14:paraId="3E4EF01C" w14:textId="77777777" w:rsidR="003A0BB5" w:rsidRDefault="003A0BB5" w:rsidP="006F41AD">
      <w:pPr>
        <w:jc w:val="center"/>
        <w:rPr>
          <w:rFonts w:ascii="Arial" w:hAnsi="Arial" w:cs="Arial"/>
          <w:b/>
          <w:bCs/>
          <w:color w:val="474747"/>
          <w:sz w:val="21"/>
          <w:szCs w:val="21"/>
          <w:shd w:val="clear" w:color="auto" w:fill="FFFFFF"/>
        </w:rPr>
      </w:pPr>
    </w:p>
    <w:p w14:paraId="3C2285E6" w14:textId="77777777" w:rsidR="003A0BB5" w:rsidRDefault="003A0BB5" w:rsidP="006F41AD">
      <w:pPr>
        <w:jc w:val="center"/>
        <w:rPr>
          <w:rFonts w:ascii="Arial" w:hAnsi="Arial" w:cs="Arial"/>
          <w:b/>
          <w:bCs/>
          <w:color w:val="474747"/>
          <w:sz w:val="21"/>
          <w:szCs w:val="21"/>
          <w:shd w:val="clear" w:color="auto" w:fill="FFFFFF"/>
        </w:rPr>
      </w:pPr>
    </w:p>
    <w:p w14:paraId="6F6FD06E" w14:textId="77777777" w:rsidR="003A0BB5" w:rsidRDefault="003A0BB5" w:rsidP="006F41AD">
      <w:pPr>
        <w:jc w:val="center"/>
        <w:rPr>
          <w:rFonts w:ascii="Arial" w:hAnsi="Arial" w:cs="Arial"/>
          <w:b/>
          <w:bCs/>
          <w:color w:val="474747"/>
          <w:sz w:val="21"/>
          <w:szCs w:val="21"/>
          <w:shd w:val="clear" w:color="auto" w:fill="FFFFFF"/>
        </w:rPr>
      </w:pPr>
    </w:p>
    <w:p w14:paraId="0EDC4C68" w14:textId="77777777" w:rsidR="003A0BB5" w:rsidRDefault="003A0BB5" w:rsidP="006F41AD">
      <w:pPr>
        <w:jc w:val="center"/>
        <w:rPr>
          <w:rFonts w:ascii="Arial" w:hAnsi="Arial" w:cs="Arial"/>
          <w:b/>
          <w:bCs/>
          <w:color w:val="474747"/>
          <w:sz w:val="21"/>
          <w:szCs w:val="21"/>
          <w:shd w:val="clear" w:color="auto" w:fill="FFFFFF"/>
        </w:rPr>
      </w:pPr>
    </w:p>
    <w:p w14:paraId="2BE7B3E6" w14:textId="77777777" w:rsidR="003A0BB5" w:rsidRDefault="003A0BB5" w:rsidP="006F41AD">
      <w:pPr>
        <w:jc w:val="center"/>
        <w:rPr>
          <w:rFonts w:ascii="Arial" w:hAnsi="Arial" w:cs="Arial"/>
          <w:b/>
          <w:bCs/>
          <w:color w:val="474747"/>
          <w:sz w:val="21"/>
          <w:szCs w:val="21"/>
          <w:shd w:val="clear" w:color="auto" w:fill="FFFFFF"/>
        </w:rPr>
      </w:pPr>
    </w:p>
    <w:p w14:paraId="1303B34B" w14:textId="77777777" w:rsidR="003A0BB5" w:rsidRDefault="003A0BB5" w:rsidP="006F41AD">
      <w:pPr>
        <w:jc w:val="center"/>
        <w:rPr>
          <w:rFonts w:ascii="Arial" w:hAnsi="Arial" w:cs="Arial"/>
          <w:b/>
          <w:bCs/>
          <w:color w:val="474747"/>
          <w:sz w:val="21"/>
          <w:szCs w:val="21"/>
          <w:shd w:val="clear" w:color="auto" w:fill="FFFFFF"/>
        </w:rPr>
      </w:pPr>
    </w:p>
    <w:p w14:paraId="38667069" w14:textId="77777777" w:rsidR="003A0BB5" w:rsidRDefault="003A0BB5" w:rsidP="006F41AD">
      <w:pPr>
        <w:jc w:val="center"/>
        <w:rPr>
          <w:rFonts w:ascii="Arial" w:hAnsi="Arial" w:cs="Arial"/>
          <w:b/>
          <w:bCs/>
          <w:color w:val="474747"/>
          <w:sz w:val="21"/>
          <w:szCs w:val="21"/>
          <w:shd w:val="clear" w:color="auto" w:fill="FFFFFF"/>
        </w:rPr>
      </w:pPr>
    </w:p>
    <w:p w14:paraId="2CB69BE0" w14:textId="77777777" w:rsidR="003A0BB5" w:rsidRDefault="003A0BB5" w:rsidP="006F41AD">
      <w:pPr>
        <w:jc w:val="center"/>
        <w:rPr>
          <w:rFonts w:ascii="Arial" w:hAnsi="Arial" w:cs="Arial"/>
          <w:b/>
          <w:bCs/>
          <w:color w:val="474747"/>
          <w:sz w:val="21"/>
          <w:szCs w:val="21"/>
          <w:shd w:val="clear" w:color="auto" w:fill="FFFFFF"/>
        </w:rPr>
      </w:pPr>
    </w:p>
    <w:p w14:paraId="6C2789BE" w14:textId="77777777" w:rsidR="003A0BB5" w:rsidRDefault="003A0BB5" w:rsidP="006F41AD">
      <w:pPr>
        <w:jc w:val="center"/>
        <w:rPr>
          <w:rFonts w:ascii="Arial" w:hAnsi="Arial" w:cs="Arial"/>
          <w:b/>
          <w:bCs/>
          <w:color w:val="474747"/>
          <w:sz w:val="21"/>
          <w:szCs w:val="21"/>
          <w:shd w:val="clear" w:color="auto" w:fill="FFFFFF"/>
        </w:rPr>
      </w:pPr>
    </w:p>
    <w:p w14:paraId="6F35B7E4" w14:textId="77777777" w:rsidR="003A0BB5" w:rsidRDefault="003A0BB5" w:rsidP="006F41AD">
      <w:pPr>
        <w:jc w:val="center"/>
        <w:rPr>
          <w:rFonts w:ascii="Arial" w:hAnsi="Arial" w:cs="Arial"/>
          <w:b/>
          <w:bCs/>
          <w:color w:val="474747"/>
          <w:sz w:val="21"/>
          <w:szCs w:val="21"/>
          <w:shd w:val="clear" w:color="auto" w:fill="FFFFFF"/>
        </w:rPr>
      </w:pPr>
    </w:p>
    <w:p w14:paraId="79AA22F7" w14:textId="77777777" w:rsidR="003A0BB5" w:rsidRDefault="003A0BB5" w:rsidP="006F41AD">
      <w:pPr>
        <w:jc w:val="center"/>
        <w:rPr>
          <w:rFonts w:ascii="Arial" w:hAnsi="Arial" w:cs="Arial"/>
          <w:b/>
          <w:bCs/>
          <w:color w:val="474747"/>
          <w:sz w:val="21"/>
          <w:szCs w:val="21"/>
          <w:shd w:val="clear" w:color="auto" w:fill="FFFFFF"/>
        </w:rPr>
      </w:pPr>
    </w:p>
    <w:p w14:paraId="652991D9" w14:textId="77777777" w:rsidR="003A0BB5" w:rsidRDefault="003A0BB5" w:rsidP="006F41AD">
      <w:pPr>
        <w:jc w:val="center"/>
        <w:rPr>
          <w:rFonts w:ascii="Arial" w:hAnsi="Arial" w:cs="Arial"/>
          <w:b/>
          <w:bCs/>
          <w:color w:val="474747"/>
          <w:sz w:val="21"/>
          <w:szCs w:val="21"/>
          <w:shd w:val="clear" w:color="auto" w:fill="FFFFFF"/>
        </w:rPr>
      </w:pPr>
    </w:p>
    <w:p w14:paraId="566571ED" w14:textId="3E34415D" w:rsidR="003A0BB5" w:rsidRDefault="003A0BB5" w:rsidP="006F41AD">
      <w:pPr>
        <w:jc w:val="center"/>
        <w:rPr>
          <w:rFonts w:ascii="Arial" w:hAnsi="Arial" w:cs="Arial"/>
          <w:b/>
          <w:bCs/>
          <w:color w:val="474747"/>
          <w:sz w:val="21"/>
          <w:szCs w:val="21"/>
          <w:shd w:val="clear" w:color="auto" w:fill="FFFFFF"/>
        </w:rPr>
      </w:pPr>
      <w:r>
        <w:rPr>
          <w:rFonts w:ascii="Arial" w:hAnsi="Arial" w:cs="Arial"/>
          <w:b/>
          <w:bCs/>
          <w:color w:val="474747"/>
          <w:sz w:val="21"/>
          <w:szCs w:val="21"/>
          <w:shd w:val="clear" w:color="auto" w:fill="FFFFFF"/>
        </w:rPr>
        <w:t>Day 2</w:t>
      </w:r>
    </w:p>
    <w:p w14:paraId="5BDF2282" w14:textId="77777777" w:rsidR="003A0BB5" w:rsidRDefault="003A0BB5" w:rsidP="006F41AD">
      <w:pPr>
        <w:jc w:val="center"/>
        <w:rPr>
          <w:rFonts w:ascii="Arial" w:hAnsi="Arial" w:cs="Arial"/>
          <w:b/>
          <w:bCs/>
          <w:color w:val="474747"/>
          <w:sz w:val="21"/>
          <w:szCs w:val="21"/>
          <w:shd w:val="clear" w:color="auto" w:fill="FFFFFF"/>
        </w:rPr>
      </w:pPr>
    </w:p>
    <w:p w14:paraId="61C3A84F" w14:textId="5C7F4DE0" w:rsidR="00205E12" w:rsidRPr="00896009" w:rsidRDefault="00DD4E2B" w:rsidP="003A0BB5">
      <w:pPr>
        <w:rPr>
          <w:rFonts w:ascii="Arial" w:hAnsi="Arial" w:cs="Arial"/>
          <w:b/>
          <w:bCs/>
          <w:color w:val="474747"/>
          <w:shd w:val="clear" w:color="auto" w:fill="FFFFFF"/>
        </w:rPr>
      </w:pPr>
      <w:r w:rsidRPr="00896009">
        <w:rPr>
          <w:rFonts w:ascii="Arial" w:hAnsi="Arial" w:cs="Arial"/>
          <w:b/>
          <w:bCs/>
          <w:color w:val="474747"/>
          <w:shd w:val="clear" w:color="auto" w:fill="FFFFFF"/>
        </w:rPr>
        <w:t>Morning session:9.00-</w:t>
      </w:r>
      <w:r w:rsidR="00BD24B9" w:rsidRPr="00896009">
        <w:rPr>
          <w:rFonts w:ascii="Arial" w:hAnsi="Arial" w:cs="Arial"/>
          <w:b/>
          <w:bCs/>
          <w:color w:val="474747"/>
          <w:shd w:val="clear" w:color="auto" w:fill="FFFFFF"/>
        </w:rPr>
        <w:t>9.45</w:t>
      </w:r>
      <w:r w:rsidRPr="00896009">
        <w:rPr>
          <w:rFonts w:ascii="Arial" w:hAnsi="Arial" w:cs="Arial"/>
          <w:b/>
          <w:bCs/>
          <w:color w:val="474747"/>
          <w:shd w:val="clear" w:color="auto" w:fill="FFFFFF"/>
        </w:rPr>
        <w:t xml:space="preserve"> </w:t>
      </w:r>
    </w:p>
    <w:p w14:paraId="7309CDB3" w14:textId="75B85AE0" w:rsidR="00C96C1B" w:rsidRPr="00645293" w:rsidRDefault="002D5636" w:rsidP="003A0BB5">
      <w:pPr>
        <w:rPr>
          <w:rFonts w:ascii="Arial" w:hAnsi="Arial" w:cs="Arial"/>
          <w:b/>
          <w:bCs/>
          <w:color w:val="474747"/>
          <w:shd w:val="clear" w:color="auto" w:fill="FFFFFF"/>
        </w:rPr>
      </w:pPr>
      <w:r w:rsidRPr="00645293">
        <w:rPr>
          <w:rFonts w:ascii="Arial" w:hAnsi="Arial" w:cs="Arial"/>
          <w:b/>
          <w:bCs/>
          <w:color w:val="474747"/>
          <w:shd w:val="clear" w:color="auto" w:fill="FFFFFF"/>
        </w:rPr>
        <w:t xml:space="preserve">Panel session: </w:t>
      </w:r>
      <w:r w:rsidR="00DD4E2B" w:rsidRPr="00645293">
        <w:rPr>
          <w:rFonts w:ascii="Arial" w:hAnsi="Arial" w:cs="Arial"/>
          <w:b/>
          <w:bCs/>
          <w:color w:val="474747"/>
          <w:shd w:val="clear" w:color="auto" w:fill="FFFFFF"/>
        </w:rPr>
        <w:t xml:space="preserve">Post-determination issues </w:t>
      </w:r>
      <w:r w:rsidR="001427EB" w:rsidRPr="00645293">
        <w:rPr>
          <w:rFonts w:ascii="Arial" w:hAnsi="Arial" w:cs="Arial"/>
          <w:b/>
          <w:bCs/>
          <w:color w:val="474747"/>
          <w:shd w:val="clear" w:color="auto" w:fill="FFFFFF"/>
        </w:rPr>
        <w:t>– the challenges</w:t>
      </w:r>
      <w:r w:rsidR="0032634A">
        <w:rPr>
          <w:rFonts w:ascii="Arial" w:hAnsi="Arial" w:cs="Arial"/>
          <w:b/>
          <w:bCs/>
          <w:color w:val="474747"/>
          <w:shd w:val="clear" w:color="auto" w:fill="FFFFFF"/>
        </w:rPr>
        <w:t xml:space="preserve"> and experiences</w:t>
      </w:r>
      <w:r w:rsidR="001427EB" w:rsidRPr="00645293">
        <w:rPr>
          <w:rFonts w:ascii="Arial" w:hAnsi="Arial" w:cs="Arial"/>
          <w:b/>
          <w:bCs/>
          <w:color w:val="474747"/>
          <w:shd w:val="clear" w:color="auto" w:fill="FFFFFF"/>
        </w:rPr>
        <w:t xml:space="preserve"> </w:t>
      </w:r>
      <w:r w:rsidR="0032634A">
        <w:rPr>
          <w:rFonts w:ascii="Arial" w:hAnsi="Arial" w:cs="Arial"/>
          <w:b/>
          <w:bCs/>
          <w:color w:val="474747"/>
          <w:shd w:val="clear" w:color="auto" w:fill="FFFFFF"/>
        </w:rPr>
        <w:t>in two</w:t>
      </w:r>
      <w:r w:rsidR="00382393" w:rsidRPr="00645293">
        <w:rPr>
          <w:rFonts w:ascii="Arial" w:hAnsi="Arial" w:cs="Arial"/>
          <w:b/>
          <w:bCs/>
          <w:color w:val="474747"/>
          <w:shd w:val="clear" w:color="auto" w:fill="FFFFFF"/>
        </w:rPr>
        <w:t xml:space="preserve"> </w:t>
      </w:r>
      <w:r w:rsidR="00DD4E2B" w:rsidRPr="00645293">
        <w:rPr>
          <w:rFonts w:ascii="Arial" w:hAnsi="Arial" w:cs="Arial"/>
          <w:b/>
          <w:bCs/>
          <w:color w:val="474747"/>
          <w:shd w:val="clear" w:color="auto" w:fill="FFFFFF"/>
        </w:rPr>
        <w:t>Prescribed Body Corporate</w:t>
      </w:r>
      <w:r w:rsidR="00C96C1B" w:rsidRPr="00645293">
        <w:rPr>
          <w:rFonts w:ascii="Arial" w:hAnsi="Arial" w:cs="Arial"/>
          <w:b/>
          <w:bCs/>
          <w:color w:val="474747"/>
          <w:shd w:val="clear" w:color="auto" w:fill="FFFFFF"/>
        </w:rPr>
        <w:t>.</w:t>
      </w:r>
    </w:p>
    <w:p w14:paraId="00C03972" w14:textId="243E0389" w:rsidR="003A0BB5" w:rsidRPr="00645293" w:rsidRDefault="00E17DA3" w:rsidP="003A0BB5">
      <w:pPr>
        <w:rPr>
          <w:rFonts w:ascii="Arial" w:hAnsi="Arial" w:cs="Arial"/>
          <w:b/>
          <w:bCs/>
          <w:color w:val="474747"/>
          <w:shd w:val="clear" w:color="auto" w:fill="FFFFFF"/>
        </w:rPr>
      </w:pPr>
      <w:r>
        <w:rPr>
          <w:rFonts w:ascii="Arial" w:hAnsi="Arial" w:cs="Arial"/>
          <w:b/>
          <w:bCs/>
          <w:color w:val="474747"/>
          <w:shd w:val="clear" w:color="auto" w:fill="FFFFFF"/>
        </w:rPr>
        <w:t>Anthropologists</w:t>
      </w:r>
      <w:r w:rsidR="002E0FF5">
        <w:rPr>
          <w:rFonts w:ascii="Arial" w:hAnsi="Arial" w:cs="Arial"/>
          <w:b/>
          <w:bCs/>
          <w:color w:val="474747"/>
          <w:shd w:val="clear" w:color="auto" w:fill="FFFFFF"/>
        </w:rPr>
        <w:t xml:space="preserve"> - </w:t>
      </w:r>
      <w:r w:rsidR="00C96C1B" w:rsidRPr="00645293">
        <w:rPr>
          <w:rFonts w:ascii="Arial" w:hAnsi="Arial" w:cs="Arial"/>
          <w:b/>
          <w:bCs/>
          <w:color w:val="474747"/>
          <w:shd w:val="clear" w:color="auto" w:fill="FFFFFF"/>
        </w:rPr>
        <w:t>Corey Hermann</w:t>
      </w:r>
      <w:r w:rsidR="00DA4148" w:rsidRPr="00645293">
        <w:rPr>
          <w:rFonts w:ascii="Arial" w:hAnsi="Arial" w:cs="Arial"/>
          <w:b/>
          <w:bCs/>
          <w:color w:val="474747"/>
          <w:shd w:val="clear" w:color="auto" w:fill="FFFFFF"/>
        </w:rPr>
        <w:t>; Sanna Nalder</w:t>
      </w:r>
      <w:r w:rsidR="00C96C1B" w:rsidRPr="00645293">
        <w:rPr>
          <w:rFonts w:ascii="Arial" w:hAnsi="Arial" w:cs="Arial"/>
          <w:b/>
          <w:bCs/>
          <w:color w:val="474747"/>
          <w:shd w:val="clear" w:color="auto" w:fill="FFFFFF"/>
        </w:rPr>
        <w:t xml:space="preserve"> </w:t>
      </w:r>
    </w:p>
    <w:p w14:paraId="02631778" w14:textId="17A1C364" w:rsidR="00DA4148" w:rsidRPr="00645293" w:rsidRDefault="00DA4148" w:rsidP="00DA4148">
      <w:pPr>
        <w:rPr>
          <w:rFonts w:ascii="Arial" w:eastAsia="Times New Roman" w:hAnsi="Arial" w:cs="Arial"/>
        </w:rPr>
      </w:pPr>
      <w:r w:rsidRPr="00645293">
        <w:rPr>
          <w:rFonts w:ascii="Arial" w:eastAsia="Times New Roman" w:hAnsi="Arial" w:cs="Arial"/>
          <w:b/>
          <w:bCs/>
        </w:rPr>
        <w:t>Sanna Nalder</w:t>
      </w:r>
      <w:r w:rsidRPr="00645293">
        <w:rPr>
          <w:rFonts w:ascii="Arial" w:eastAsia="Times New Roman" w:hAnsi="Arial" w:cs="Arial"/>
        </w:rPr>
        <w:t xml:space="preserve"> will first describe the</w:t>
      </w:r>
      <w:r w:rsidR="00917364" w:rsidRPr="00645293">
        <w:rPr>
          <w:rFonts w:ascii="Arial" w:eastAsia="Times New Roman" w:hAnsi="Arial" w:cs="Arial"/>
        </w:rPr>
        <w:t xml:space="preserve"> Robe River</w:t>
      </w:r>
      <w:r w:rsidR="00127E4E" w:rsidRPr="00645293">
        <w:rPr>
          <w:rFonts w:ascii="Arial" w:eastAsia="Times New Roman" w:hAnsi="Arial" w:cs="Arial"/>
        </w:rPr>
        <w:t xml:space="preserve"> </w:t>
      </w:r>
      <w:r w:rsidR="005E2D68" w:rsidRPr="00645293">
        <w:rPr>
          <w:rFonts w:ascii="Arial" w:eastAsia="Times New Roman" w:hAnsi="Arial" w:cs="Arial"/>
        </w:rPr>
        <w:t>Kurama</w:t>
      </w:r>
      <w:r w:rsidR="00917364" w:rsidRPr="00645293">
        <w:rPr>
          <w:rFonts w:ascii="Arial" w:eastAsia="Times New Roman" w:hAnsi="Arial" w:cs="Arial"/>
        </w:rPr>
        <w:t xml:space="preserve"> Aboriginal Corporation</w:t>
      </w:r>
      <w:r w:rsidRPr="00645293">
        <w:rPr>
          <w:rFonts w:ascii="Arial" w:eastAsia="Times New Roman" w:hAnsi="Arial" w:cs="Arial"/>
        </w:rPr>
        <w:t xml:space="preserve"> PBC first, including its funding sources</w:t>
      </w:r>
      <w:r w:rsidR="00917364" w:rsidRPr="00645293">
        <w:rPr>
          <w:rFonts w:ascii="Arial" w:eastAsia="Times New Roman" w:hAnsi="Arial" w:cs="Arial"/>
        </w:rPr>
        <w:t>,</w:t>
      </w:r>
      <w:r w:rsidRPr="00645293">
        <w:rPr>
          <w:rFonts w:ascii="Arial" w:eastAsia="Times New Roman" w:hAnsi="Arial" w:cs="Arial"/>
        </w:rPr>
        <w:t xml:space="preserve"> board structures </w:t>
      </w:r>
      <w:r w:rsidR="00917364" w:rsidRPr="00645293">
        <w:rPr>
          <w:rFonts w:ascii="Arial" w:eastAsia="Times New Roman" w:hAnsi="Arial" w:cs="Arial"/>
        </w:rPr>
        <w:t>and rela</w:t>
      </w:r>
      <w:r w:rsidR="0013046E" w:rsidRPr="00645293">
        <w:rPr>
          <w:rFonts w:ascii="Arial" w:eastAsia="Times New Roman" w:hAnsi="Arial" w:cs="Arial"/>
        </w:rPr>
        <w:t>ted</w:t>
      </w:r>
      <w:r w:rsidRPr="00645293">
        <w:rPr>
          <w:rFonts w:ascii="Arial" w:eastAsia="Times New Roman" w:hAnsi="Arial" w:cs="Arial"/>
        </w:rPr>
        <w:t xml:space="preserve"> </w:t>
      </w:r>
      <w:r w:rsidR="0013046E" w:rsidRPr="00645293">
        <w:rPr>
          <w:rFonts w:ascii="Arial" w:eastAsia="Times New Roman" w:hAnsi="Arial" w:cs="Arial"/>
        </w:rPr>
        <w:t>decision-making processes</w:t>
      </w:r>
      <w:r w:rsidRPr="00645293">
        <w:rPr>
          <w:rFonts w:ascii="Arial" w:eastAsia="Times New Roman" w:hAnsi="Arial" w:cs="Arial"/>
        </w:rPr>
        <w:t>.</w:t>
      </w:r>
      <w:r w:rsidR="0013046E" w:rsidRPr="00645293">
        <w:rPr>
          <w:rFonts w:ascii="Arial" w:eastAsia="Times New Roman" w:hAnsi="Arial" w:cs="Arial"/>
        </w:rPr>
        <w:t xml:space="preserve"> She will use this foundation to </w:t>
      </w:r>
      <w:r w:rsidR="00642B2D" w:rsidRPr="00645293">
        <w:rPr>
          <w:rFonts w:ascii="Arial" w:eastAsia="Times New Roman" w:hAnsi="Arial" w:cs="Arial"/>
        </w:rPr>
        <w:t>discuss how</w:t>
      </w:r>
      <w:r w:rsidRPr="00645293">
        <w:rPr>
          <w:rFonts w:ascii="Arial" w:eastAsia="Times New Roman" w:hAnsi="Arial" w:cs="Arial"/>
        </w:rPr>
        <w:t xml:space="preserve"> is structured in relation to its strategic plan and through the projects</w:t>
      </w:r>
      <w:r w:rsidR="00642B2D" w:rsidRPr="00645293">
        <w:rPr>
          <w:rFonts w:ascii="Arial" w:eastAsia="Times New Roman" w:hAnsi="Arial" w:cs="Arial"/>
        </w:rPr>
        <w:t xml:space="preserve"> it runs</w:t>
      </w:r>
      <w:r w:rsidRPr="00645293">
        <w:rPr>
          <w:rFonts w:ascii="Arial" w:eastAsia="Times New Roman" w:hAnsi="Arial" w:cs="Arial"/>
        </w:rPr>
        <w:t>.</w:t>
      </w:r>
    </w:p>
    <w:p w14:paraId="77F27DEB" w14:textId="1A75B8E2" w:rsidR="00896009" w:rsidRDefault="00BA679C" w:rsidP="003A0BB5">
      <w:pPr>
        <w:rPr>
          <w:rFonts w:ascii="Arial" w:hAnsi="Arial" w:cs="Arial"/>
          <w:b/>
          <w:bCs/>
          <w:color w:val="474747"/>
          <w:shd w:val="clear" w:color="auto" w:fill="FFFFFF"/>
        </w:rPr>
      </w:pPr>
      <w:r w:rsidRPr="00645293">
        <w:rPr>
          <w:rFonts w:ascii="Arial" w:hAnsi="Arial" w:cs="Arial"/>
          <w:b/>
          <w:bCs/>
          <w:color w:val="474747"/>
          <w:shd w:val="clear" w:color="auto" w:fill="FFFFFF"/>
        </w:rPr>
        <w:t>Corey Hermann</w:t>
      </w:r>
      <w:r w:rsidR="00BD24B9" w:rsidRPr="00645293">
        <w:rPr>
          <w:rFonts w:ascii="Arial" w:hAnsi="Arial" w:cs="Arial"/>
          <w:b/>
          <w:bCs/>
          <w:color w:val="474747"/>
          <w:shd w:val="clear" w:color="auto" w:fill="FFFFFF"/>
        </w:rPr>
        <w:t xml:space="preserve"> </w:t>
      </w:r>
      <w:r w:rsidR="00BD24B9" w:rsidRPr="00645293">
        <w:rPr>
          <w:rFonts w:ascii="Arial" w:hAnsi="Arial" w:cs="Arial"/>
          <w:color w:val="474747"/>
          <w:shd w:val="clear" w:color="auto" w:fill="FFFFFF"/>
        </w:rPr>
        <w:t>will provide a contrast account of issues</w:t>
      </w:r>
      <w:r w:rsidR="00645293" w:rsidRPr="00645293">
        <w:rPr>
          <w:rFonts w:ascii="Arial" w:hAnsi="Arial" w:cs="Arial"/>
          <w:color w:val="474747"/>
          <w:shd w:val="clear" w:color="auto" w:fill="FFFFFF"/>
        </w:rPr>
        <w:t xml:space="preserve"> he encountered during his time as anthropologist with another Indigenous west Australian PBC.</w:t>
      </w:r>
      <w:r w:rsidR="00680D57">
        <w:rPr>
          <w:rFonts w:ascii="Arial" w:hAnsi="Arial" w:cs="Arial"/>
          <w:color w:val="474747"/>
          <w:shd w:val="clear" w:color="auto" w:fill="FFFFFF"/>
        </w:rPr>
        <w:t xml:space="preserve"> Corey is</w:t>
      </w:r>
      <w:r w:rsidR="002E0FF5">
        <w:rPr>
          <w:rFonts w:ascii="Arial" w:hAnsi="Arial" w:cs="Arial"/>
          <w:color w:val="474747"/>
          <w:shd w:val="clear" w:color="auto" w:fill="FFFFFF"/>
        </w:rPr>
        <w:t xml:space="preserve"> currently</w:t>
      </w:r>
      <w:r w:rsidR="00680D57">
        <w:rPr>
          <w:rFonts w:ascii="Arial" w:hAnsi="Arial" w:cs="Arial"/>
          <w:color w:val="474747"/>
          <w:shd w:val="clear" w:color="auto" w:fill="FFFFFF"/>
        </w:rPr>
        <w:t xml:space="preserve"> a staff anthropologist with YMAC.</w:t>
      </w:r>
    </w:p>
    <w:p w14:paraId="0FA1EAAC" w14:textId="77777777" w:rsidR="00680D57" w:rsidRPr="00645293" w:rsidRDefault="00680D57" w:rsidP="003A0BB5">
      <w:pPr>
        <w:rPr>
          <w:rFonts w:ascii="Arial" w:hAnsi="Arial" w:cs="Arial"/>
          <w:b/>
          <w:bCs/>
          <w:color w:val="474747"/>
          <w:shd w:val="clear" w:color="auto" w:fill="FFFFFF"/>
        </w:rPr>
      </w:pPr>
    </w:p>
    <w:p w14:paraId="47600A44" w14:textId="37FF2B4C" w:rsidR="00B63DC9" w:rsidRPr="00645293" w:rsidRDefault="00382393" w:rsidP="00B63DC9">
      <w:pPr>
        <w:rPr>
          <w:rFonts w:ascii="Arial" w:hAnsi="Arial" w:cs="Arial"/>
          <w:b/>
          <w:bCs/>
          <w:color w:val="474747"/>
          <w:shd w:val="clear" w:color="auto" w:fill="FFFFFF"/>
        </w:rPr>
      </w:pPr>
      <w:r w:rsidRPr="00645293">
        <w:rPr>
          <w:rFonts w:ascii="Arial" w:hAnsi="Arial" w:cs="Arial"/>
          <w:b/>
          <w:bCs/>
          <w:color w:val="474747"/>
          <w:shd w:val="clear" w:color="auto" w:fill="FFFFFF"/>
        </w:rPr>
        <w:t>9.45-10.30 David Martin</w:t>
      </w:r>
      <w:r w:rsidR="000D05B6">
        <w:rPr>
          <w:rFonts w:ascii="Arial" w:hAnsi="Arial" w:cs="Arial"/>
          <w:b/>
          <w:bCs/>
          <w:color w:val="474747"/>
          <w:shd w:val="clear" w:color="auto" w:fill="FFFFFF"/>
        </w:rPr>
        <w:t xml:space="preserve"> (anthropologist)</w:t>
      </w:r>
      <w:r w:rsidRPr="00645293">
        <w:rPr>
          <w:rFonts w:ascii="Arial" w:hAnsi="Arial" w:cs="Arial"/>
          <w:b/>
          <w:bCs/>
          <w:color w:val="474747"/>
          <w:shd w:val="clear" w:color="auto" w:fill="FFFFFF"/>
        </w:rPr>
        <w:t xml:space="preserve">: </w:t>
      </w:r>
      <w:r w:rsidR="00B63DC9" w:rsidRPr="00645293">
        <w:rPr>
          <w:rFonts w:ascii="Arial" w:hAnsi="Arial" w:cs="Arial"/>
          <w:b/>
          <w:bCs/>
          <w:color w:val="000000"/>
        </w:rPr>
        <w:t>What can anthropologists contribute to the design and ongoing governance of PBCs &amp; other Native Title corporations?</w:t>
      </w:r>
    </w:p>
    <w:p w14:paraId="14606CE4" w14:textId="74B42809" w:rsidR="00B63DC9" w:rsidRPr="00645293" w:rsidRDefault="00B63DC9" w:rsidP="00B63DC9">
      <w:pPr>
        <w:rPr>
          <w:rFonts w:ascii="Arial" w:hAnsi="Arial" w:cs="Arial"/>
          <w:color w:val="000000"/>
        </w:rPr>
      </w:pPr>
      <w:r w:rsidRPr="00645293">
        <w:rPr>
          <w:rFonts w:ascii="Arial" w:hAnsi="Arial" w:cs="Arial"/>
          <w:color w:val="000000"/>
        </w:rPr>
        <w:t xml:space="preserve">In this presentation, David Martin draws on ideas first put into the public domain in </w:t>
      </w:r>
      <w:proofErr w:type="spellStart"/>
      <w:r w:rsidRPr="00645293">
        <w:rPr>
          <w:rFonts w:ascii="Arial" w:hAnsi="Arial" w:cs="Arial"/>
          <w:color w:val="000000"/>
        </w:rPr>
        <w:t>Mantziaris</w:t>
      </w:r>
      <w:proofErr w:type="spellEnd"/>
      <w:r w:rsidRPr="00645293">
        <w:rPr>
          <w:rFonts w:ascii="Arial" w:hAnsi="Arial" w:cs="Arial"/>
          <w:color w:val="000000"/>
        </w:rPr>
        <w:t xml:space="preserve"> and Martin (2000</w:t>
      </w:r>
      <w:r w:rsidR="00F87274">
        <w:rPr>
          <w:rFonts w:ascii="Arial" w:hAnsi="Arial" w:cs="Arial"/>
          <w:color w:val="000000"/>
        </w:rPr>
        <w:t xml:space="preserve">; </w:t>
      </w:r>
      <w:r w:rsidR="00F87274" w:rsidRPr="00F87274">
        <w:rPr>
          <w:rFonts w:ascii="Arial" w:hAnsi="Arial" w:cs="Arial"/>
          <w:i/>
          <w:iCs/>
          <w:color w:val="000000"/>
        </w:rPr>
        <w:t>Native Title Corporations: a legal and anthropological analysis</w:t>
      </w:r>
      <w:r w:rsidRPr="00645293">
        <w:rPr>
          <w:rFonts w:ascii="Arial" w:hAnsi="Arial" w:cs="Arial"/>
          <w:color w:val="000000"/>
        </w:rPr>
        <w:t xml:space="preserve">) and in the sections on PBCs and Trusts in the CNTA website </w:t>
      </w:r>
      <w:hyperlink r:id="rId11" w:history="1">
        <w:r w:rsidRPr="00645293">
          <w:rPr>
            <w:rStyle w:val="Hyperlink"/>
            <w:rFonts w:ascii="Arial" w:hAnsi="Arial" w:cs="Arial"/>
          </w:rPr>
          <w:t>www.cnta.org.au</w:t>
        </w:r>
      </w:hyperlink>
    </w:p>
    <w:p w14:paraId="4A76B96E" w14:textId="314284DA" w:rsidR="00B63DC9" w:rsidRPr="00645293" w:rsidRDefault="00B63DC9" w:rsidP="00B63DC9">
      <w:pPr>
        <w:rPr>
          <w:rFonts w:ascii="Arial" w:hAnsi="Arial" w:cs="Arial"/>
          <w:color w:val="000000"/>
        </w:rPr>
      </w:pPr>
      <w:r w:rsidRPr="00645293">
        <w:rPr>
          <w:rFonts w:ascii="Arial" w:hAnsi="Arial" w:cs="Arial"/>
          <w:color w:val="000000"/>
        </w:rPr>
        <w:t>He casts an anthropological eye over widely reported and distinctive ethical, political and ‘cultural’ values which Aboriginal people can bring to their participation in the establishment and governance of PBCs, trusts and other entities and relationships. He then turns to the implications of such factors for the design and operation of culturally sustainable governance systems, before opening the session up to questions and a dialogue on the issues raised.</w:t>
      </w:r>
    </w:p>
    <w:p w14:paraId="70CB819C" w14:textId="77777777" w:rsidR="00382393" w:rsidRPr="00645293" w:rsidRDefault="00382393" w:rsidP="00382393">
      <w:pPr>
        <w:jc w:val="center"/>
        <w:rPr>
          <w:rFonts w:ascii="Arial" w:hAnsi="Arial" w:cs="Arial"/>
          <w:b/>
          <w:bCs/>
          <w:color w:val="474747"/>
          <w:shd w:val="clear" w:color="auto" w:fill="FFFFFF"/>
        </w:rPr>
      </w:pPr>
    </w:p>
    <w:p w14:paraId="10972BA6" w14:textId="4AB3DA53" w:rsidR="00382393" w:rsidRDefault="00382393" w:rsidP="00382393">
      <w:pPr>
        <w:jc w:val="center"/>
        <w:rPr>
          <w:rFonts w:ascii="Arial" w:hAnsi="Arial" w:cs="Arial"/>
          <w:b/>
          <w:bCs/>
          <w:color w:val="474747"/>
          <w:sz w:val="21"/>
          <w:szCs w:val="21"/>
          <w:shd w:val="clear" w:color="auto" w:fill="FFFFFF"/>
        </w:rPr>
      </w:pPr>
      <w:r>
        <w:rPr>
          <w:rFonts w:ascii="Arial" w:hAnsi="Arial" w:cs="Arial"/>
          <w:b/>
          <w:bCs/>
          <w:color w:val="474747"/>
          <w:sz w:val="21"/>
          <w:szCs w:val="21"/>
          <w:shd w:val="clear" w:color="auto" w:fill="FFFFFF"/>
        </w:rPr>
        <w:t>10.30-11.00 morning tea</w:t>
      </w:r>
    </w:p>
    <w:p w14:paraId="3170BC55" w14:textId="77777777" w:rsidR="008A2551" w:rsidRDefault="008A2551" w:rsidP="00382393">
      <w:pPr>
        <w:rPr>
          <w:rFonts w:ascii="Arial" w:hAnsi="Arial" w:cs="Arial"/>
          <w:b/>
          <w:bCs/>
          <w:color w:val="474747"/>
          <w:sz w:val="21"/>
          <w:szCs w:val="21"/>
          <w:shd w:val="clear" w:color="auto" w:fill="FFFFFF"/>
        </w:rPr>
      </w:pPr>
    </w:p>
    <w:p w14:paraId="373D1AF6" w14:textId="7EE38045" w:rsidR="006C6C55" w:rsidRDefault="008A2551" w:rsidP="006C6C55">
      <w:pPr>
        <w:rPr>
          <w:rFonts w:ascii="Arial" w:hAnsi="Arial" w:cs="Arial"/>
          <w:b/>
          <w:bCs/>
          <w:color w:val="474747"/>
          <w:sz w:val="21"/>
          <w:szCs w:val="21"/>
          <w:shd w:val="clear" w:color="auto" w:fill="FFFFFF"/>
        </w:rPr>
      </w:pPr>
      <w:r>
        <w:rPr>
          <w:rFonts w:ascii="Arial" w:hAnsi="Arial" w:cs="Arial"/>
          <w:b/>
          <w:bCs/>
          <w:color w:val="474747"/>
          <w:sz w:val="21"/>
          <w:szCs w:val="21"/>
          <w:shd w:val="clear" w:color="auto" w:fill="FFFFFF"/>
        </w:rPr>
        <w:t>11.00</w:t>
      </w:r>
      <w:r w:rsidR="003F43B7">
        <w:rPr>
          <w:rFonts w:ascii="Arial" w:hAnsi="Arial" w:cs="Arial"/>
          <w:b/>
          <w:bCs/>
          <w:color w:val="474747"/>
          <w:sz w:val="21"/>
          <w:szCs w:val="21"/>
          <w:shd w:val="clear" w:color="auto" w:fill="FFFFFF"/>
        </w:rPr>
        <w:t xml:space="preserve">-11.45 </w:t>
      </w:r>
      <w:r w:rsidR="006C6C55">
        <w:rPr>
          <w:rFonts w:ascii="Arial" w:hAnsi="Arial" w:cs="Arial"/>
          <w:b/>
          <w:bCs/>
          <w:color w:val="474747"/>
          <w:sz w:val="21"/>
          <w:szCs w:val="21"/>
          <w:shd w:val="clear" w:color="auto" w:fill="FFFFFF"/>
        </w:rPr>
        <w:t>Felicity Thiessen</w:t>
      </w:r>
      <w:r w:rsidR="009E6004">
        <w:rPr>
          <w:rFonts w:ascii="Arial" w:hAnsi="Arial" w:cs="Arial"/>
          <w:b/>
          <w:bCs/>
          <w:color w:val="474747"/>
          <w:sz w:val="21"/>
          <w:szCs w:val="21"/>
          <w:shd w:val="clear" w:color="auto" w:fill="FFFFFF"/>
        </w:rPr>
        <w:t xml:space="preserve"> </w:t>
      </w:r>
      <w:r w:rsidR="002E0FF5">
        <w:rPr>
          <w:rFonts w:ascii="Arial" w:hAnsi="Arial" w:cs="Arial"/>
          <w:b/>
          <w:bCs/>
          <w:color w:val="474747"/>
          <w:sz w:val="21"/>
          <w:szCs w:val="21"/>
          <w:shd w:val="clear" w:color="auto" w:fill="FFFFFF"/>
        </w:rPr>
        <w:t>/T</w:t>
      </w:r>
      <w:r w:rsidR="008D7C33">
        <w:rPr>
          <w:rFonts w:ascii="Arial" w:hAnsi="Arial" w:cs="Arial"/>
          <w:b/>
          <w:bCs/>
          <w:color w:val="474747"/>
          <w:sz w:val="21"/>
          <w:szCs w:val="21"/>
          <w:shd w:val="clear" w:color="auto" w:fill="FFFFFF"/>
        </w:rPr>
        <w:t>ony Eales</w:t>
      </w:r>
      <w:r w:rsidR="00C81DDF">
        <w:rPr>
          <w:rFonts w:ascii="Arial" w:hAnsi="Arial" w:cs="Arial"/>
          <w:b/>
          <w:bCs/>
          <w:color w:val="474747"/>
          <w:sz w:val="21"/>
          <w:szCs w:val="21"/>
          <w:shd w:val="clear" w:color="auto" w:fill="FFFFFF"/>
        </w:rPr>
        <w:t xml:space="preserve"> (Director, Indigenous Country and Governance unit AIATSIS)</w:t>
      </w:r>
      <w:r w:rsidR="006C6C55">
        <w:rPr>
          <w:rFonts w:ascii="Arial" w:hAnsi="Arial" w:cs="Arial"/>
          <w:b/>
          <w:bCs/>
          <w:color w:val="474747"/>
          <w:sz w:val="21"/>
          <w:szCs w:val="21"/>
          <w:shd w:val="clear" w:color="auto" w:fill="FFFFFF"/>
        </w:rPr>
        <w:t>: Overview of AIATSIS training available for native title lawyers</w:t>
      </w:r>
      <w:r w:rsidR="00C81DDF">
        <w:rPr>
          <w:rFonts w:ascii="Arial" w:hAnsi="Arial" w:cs="Arial"/>
          <w:b/>
          <w:bCs/>
          <w:color w:val="474747"/>
          <w:sz w:val="21"/>
          <w:szCs w:val="21"/>
          <w:shd w:val="clear" w:color="auto" w:fill="FFFFFF"/>
        </w:rPr>
        <w:t xml:space="preserve"> and web resources</w:t>
      </w:r>
      <w:r w:rsidR="006C6C55">
        <w:rPr>
          <w:rFonts w:ascii="Arial" w:hAnsi="Arial" w:cs="Arial"/>
          <w:b/>
          <w:bCs/>
          <w:color w:val="474747"/>
          <w:sz w:val="21"/>
          <w:szCs w:val="21"/>
          <w:shd w:val="clear" w:color="auto" w:fill="FFFFFF"/>
        </w:rPr>
        <w:t xml:space="preserve"> </w:t>
      </w:r>
    </w:p>
    <w:p w14:paraId="3E403306" w14:textId="77777777" w:rsidR="006C6C55" w:rsidRDefault="006C6C55" w:rsidP="006C6C55">
      <w:pPr>
        <w:spacing w:after="0" w:line="240" w:lineRule="auto"/>
        <w:rPr>
          <w:rFonts w:ascii="Arial" w:eastAsia="Times New Roman" w:hAnsi="Arial" w:cs="Arial"/>
        </w:rPr>
      </w:pPr>
      <w:r w:rsidRPr="006C6C55">
        <w:rPr>
          <w:rFonts w:ascii="Arial" w:eastAsia="Times New Roman" w:hAnsi="Arial" w:cs="Arial"/>
        </w:rPr>
        <w:t xml:space="preserve">AIATSIS’s Indigenous Country and Governance (ICG) unit undertakes research and other activities of benefit to the native title system and in particular Native Title Representative Bodies, Service Providers and Prescribed Bodies Corporate. </w:t>
      </w:r>
    </w:p>
    <w:p w14:paraId="3FF236FC" w14:textId="77777777" w:rsidR="006C6C55" w:rsidRDefault="006C6C55" w:rsidP="006C6C55">
      <w:pPr>
        <w:spacing w:after="0" w:line="240" w:lineRule="auto"/>
        <w:rPr>
          <w:rFonts w:ascii="Arial" w:eastAsia="Times New Roman" w:hAnsi="Arial" w:cs="Arial"/>
        </w:rPr>
      </w:pPr>
    </w:p>
    <w:p w14:paraId="4A34382A" w14:textId="77777777" w:rsidR="006C6C55" w:rsidRPr="006C6C55" w:rsidRDefault="006C6C55" w:rsidP="006C6C55">
      <w:pPr>
        <w:spacing w:after="0" w:line="240" w:lineRule="auto"/>
        <w:rPr>
          <w:rFonts w:ascii="Arial" w:eastAsia="Times New Roman" w:hAnsi="Arial" w:cs="Arial"/>
        </w:rPr>
      </w:pPr>
      <w:r w:rsidRPr="006C6C55">
        <w:rPr>
          <w:rFonts w:ascii="Arial" w:eastAsia="Times New Roman" w:hAnsi="Arial" w:cs="Arial"/>
        </w:rPr>
        <w:t>Since 2017, we have delivered the NTRB Legal Workshop which is attended by lawyers from native title representative bodies (NTRBs), native title service providers (NTSPs), prescribed bodies corporate (PBCs) and land councils performing functions under s 203B of the Native Title Act 1993 (</w:t>
      </w:r>
      <w:proofErr w:type="spellStart"/>
      <w:r w:rsidRPr="006C6C55">
        <w:rPr>
          <w:rFonts w:ascii="Arial" w:eastAsia="Times New Roman" w:hAnsi="Arial" w:cs="Arial"/>
        </w:rPr>
        <w:t>Cth</w:t>
      </w:r>
      <w:proofErr w:type="spellEnd"/>
      <w:r w:rsidRPr="006C6C55">
        <w:rPr>
          <w:rFonts w:ascii="Arial" w:eastAsia="Times New Roman" w:hAnsi="Arial" w:cs="Arial"/>
        </w:rPr>
        <w:t>) (NTA).</w:t>
      </w:r>
    </w:p>
    <w:p w14:paraId="505B7C32" w14:textId="77777777" w:rsidR="006C6C55" w:rsidRDefault="006C6C55" w:rsidP="006C6C55">
      <w:pPr>
        <w:spacing w:after="0" w:line="240" w:lineRule="auto"/>
        <w:ind w:left="360"/>
        <w:rPr>
          <w:rFonts w:ascii="Arial" w:eastAsia="Times New Roman" w:hAnsi="Arial" w:cs="Arial"/>
        </w:rPr>
      </w:pPr>
    </w:p>
    <w:p w14:paraId="60B87B4E" w14:textId="77777777" w:rsidR="006C6C55" w:rsidRPr="006C6C55" w:rsidRDefault="006C6C55" w:rsidP="006C6C55">
      <w:pPr>
        <w:spacing w:after="0" w:line="240" w:lineRule="auto"/>
        <w:rPr>
          <w:rFonts w:ascii="Arial" w:eastAsia="Times New Roman" w:hAnsi="Arial" w:cs="Arial"/>
        </w:rPr>
      </w:pPr>
      <w:r w:rsidRPr="006C6C55">
        <w:rPr>
          <w:rFonts w:ascii="Arial" w:eastAsia="Times New Roman" w:hAnsi="Arial" w:cs="Arial"/>
        </w:rPr>
        <w:t xml:space="preserve">The Workshop fosters a community of practice </w:t>
      </w:r>
      <w:r>
        <w:rPr>
          <w:rFonts w:ascii="Arial" w:eastAsia="Times New Roman" w:hAnsi="Arial" w:cs="Arial"/>
        </w:rPr>
        <w:t>while</w:t>
      </w:r>
      <w:r w:rsidRPr="006C6C55">
        <w:rPr>
          <w:rFonts w:ascii="Arial" w:eastAsia="Times New Roman" w:hAnsi="Arial" w:cs="Arial"/>
        </w:rPr>
        <w:t xml:space="preserve"> provid</w:t>
      </w:r>
      <w:r>
        <w:rPr>
          <w:rFonts w:ascii="Arial" w:eastAsia="Times New Roman" w:hAnsi="Arial" w:cs="Arial"/>
        </w:rPr>
        <w:t>ing</w:t>
      </w:r>
      <w:r w:rsidRPr="006C6C55">
        <w:rPr>
          <w:rFonts w:ascii="Arial" w:eastAsia="Times New Roman" w:hAnsi="Arial" w:cs="Arial"/>
        </w:rPr>
        <w:t xml:space="preserve"> for the development of technical skills</w:t>
      </w:r>
      <w:r>
        <w:rPr>
          <w:rFonts w:ascii="Arial" w:eastAsia="Times New Roman" w:hAnsi="Arial" w:cs="Arial"/>
        </w:rPr>
        <w:t>. It</w:t>
      </w:r>
      <w:r w:rsidRPr="006C6C55">
        <w:rPr>
          <w:rFonts w:ascii="Arial" w:eastAsia="Times New Roman" w:hAnsi="Arial" w:cs="Arial"/>
        </w:rPr>
        <w:t xml:space="preserve"> </w:t>
      </w:r>
      <w:r>
        <w:rPr>
          <w:rFonts w:ascii="Arial" w:eastAsia="Times New Roman" w:hAnsi="Arial" w:cs="Arial"/>
        </w:rPr>
        <w:t>also</w:t>
      </w:r>
      <w:r w:rsidRPr="006C6C55">
        <w:rPr>
          <w:rFonts w:ascii="Arial" w:eastAsia="Times New Roman" w:hAnsi="Arial" w:cs="Arial"/>
        </w:rPr>
        <w:t xml:space="preserve"> facilitates the accrual of ten (10) continuing professional development </w:t>
      </w:r>
      <w:r w:rsidRPr="006C6C55">
        <w:rPr>
          <w:rFonts w:ascii="Arial" w:eastAsia="Times New Roman" w:hAnsi="Arial" w:cs="Arial"/>
        </w:rPr>
        <w:lastRenderedPageBreak/>
        <w:t>(CPD) points, the minimum required by each State and Territory legal practice board for the maintenance of practising certificates.</w:t>
      </w:r>
    </w:p>
    <w:p w14:paraId="5AB59BD4" w14:textId="77777777" w:rsidR="00382393" w:rsidRDefault="00382393" w:rsidP="00382393">
      <w:pPr>
        <w:rPr>
          <w:rFonts w:ascii="Arial" w:hAnsi="Arial" w:cs="Arial"/>
          <w:b/>
          <w:bCs/>
          <w:color w:val="474747"/>
          <w:sz w:val="21"/>
          <w:szCs w:val="21"/>
          <w:shd w:val="clear" w:color="auto" w:fill="FFFFFF"/>
        </w:rPr>
      </w:pPr>
    </w:p>
    <w:p w14:paraId="073F820E" w14:textId="77777777" w:rsidR="00F87274" w:rsidRDefault="00F87274" w:rsidP="006C6C55">
      <w:pPr>
        <w:rPr>
          <w:rFonts w:ascii="Arial" w:hAnsi="Arial" w:cs="Arial"/>
          <w:b/>
          <w:bCs/>
          <w:color w:val="474747"/>
          <w:sz w:val="21"/>
          <w:szCs w:val="21"/>
          <w:shd w:val="clear" w:color="auto" w:fill="FFFFFF"/>
        </w:rPr>
      </w:pPr>
    </w:p>
    <w:p w14:paraId="16D822DA" w14:textId="50A03D29" w:rsidR="006C6C55" w:rsidRPr="00D81481" w:rsidRDefault="003F43B7" w:rsidP="006C6C55">
      <w:pPr>
        <w:rPr>
          <w:rFonts w:ascii="Arial" w:eastAsia="Times New Roman" w:hAnsi="Arial" w:cs="Arial"/>
        </w:rPr>
      </w:pPr>
      <w:r w:rsidRPr="00D81481">
        <w:rPr>
          <w:rFonts w:ascii="Arial" w:hAnsi="Arial" w:cs="Arial"/>
          <w:b/>
          <w:bCs/>
          <w:color w:val="474747"/>
          <w:shd w:val="clear" w:color="auto" w:fill="FFFFFF"/>
        </w:rPr>
        <w:t>11.45</w:t>
      </w:r>
      <w:r w:rsidR="004C1C08" w:rsidRPr="00D81481">
        <w:rPr>
          <w:rFonts w:ascii="Arial" w:hAnsi="Arial" w:cs="Arial"/>
          <w:b/>
          <w:bCs/>
          <w:color w:val="474747"/>
          <w:shd w:val="clear" w:color="auto" w:fill="FFFFFF"/>
        </w:rPr>
        <w:t>-12.30</w:t>
      </w:r>
      <w:r w:rsidR="006C6C55" w:rsidRPr="00D81481">
        <w:rPr>
          <w:rFonts w:ascii="Arial" w:hAnsi="Arial" w:cs="Arial"/>
          <w:b/>
          <w:bCs/>
          <w:color w:val="474747"/>
          <w:shd w:val="clear" w:color="auto" w:fill="FFFFFF"/>
        </w:rPr>
        <w:t xml:space="preserve"> </w:t>
      </w:r>
      <w:r w:rsidR="00F87274" w:rsidRPr="00D81481">
        <w:rPr>
          <w:rFonts w:ascii="Arial" w:hAnsi="Arial" w:cs="Arial"/>
          <w:b/>
          <w:bCs/>
          <w:color w:val="474747"/>
          <w:shd w:val="clear" w:color="auto" w:fill="FFFFFF"/>
        </w:rPr>
        <w:t>Mick O’Kane</w:t>
      </w:r>
      <w:r w:rsidR="00C81DDF">
        <w:rPr>
          <w:rFonts w:ascii="Arial" w:hAnsi="Arial" w:cs="Arial"/>
          <w:b/>
          <w:bCs/>
          <w:color w:val="474747"/>
          <w:shd w:val="clear" w:color="auto" w:fill="FFFFFF"/>
        </w:rPr>
        <w:t xml:space="preserve"> (FNLRS Research Manager):</w:t>
      </w:r>
    </w:p>
    <w:p w14:paraId="5D182589" w14:textId="235D2604" w:rsidR="00D81481" w:rsidRPr="00D81481" w:rsidRDefault="00D81481" w:rsidP="00D81481">
      <w:pPr>
        <w:rPr>
          <w:rFonts w:ascii="Arial" w:hAnsi="Arial" w:cs="Arial"/>
        </w:rPr>
      </w:pPr>
      <w:r w:rsidRPr="00D81481">
        <w:rPr>
          <w:rFonts w:ascii="Arial" w:hAnsi="Arial" w:cs="Arial"/>
          <w:b/>
          <w:bCs/>
          <w:i/>
          <w:iCs/>
        </w:rPr>
        <w:t xml:space="preserve">Language areas = Claim Boundaries? </w:t>
      </w:r>
    </w:p>
    <w:p w14:paraId="31729A77" w14:textId="77777777" w:rsidR="00B428A9" w:rsidRDefault="00D81481" w:rsidP="00D81481">
      <w:pPr>
        <w:rPr>
          <w:rFonts w:ascii="Arial" w:hAnsi="Arial" w:cs="Arial"/>
          <w:lang w:val="en-US"/>
        </w:rPr>
      </w:pPr>
      <w:r w:rsidRPr="00D81481">
        <w:rPr>
          <w:rFonts w:ascii="Arial" w:hAnsi="Arial" w:cs="Arial"/>
          <w:lang w:val="en-US"/>
        </w:rPr>
        <w:t xml:space="preserve">The </w:t>
      </w:r>
      <w:r w:rsidRPr="00B428A9">
        <w:rPr>
          <w:rFonts w:ascii="Arial" w:hAnsi="Arial" w:cs="Arial"/>
          <w:b/>
          <w:bCs/>
          <w:lang w:val="en-US"/>
        </w:rPr>
        <w:t>‘language areas equal claim boundaries’</w:t>
      </w:r>
      <w:r w:rsidRPr="00D81481">
        <w:rPr>
          <w:rFonts w:ascii="Arial" w:hAnsi="Arial" w:cs="Arial"/>
          <w:lang w:val="en-US"/>
        </w:rPr>
        <w:t xml:space="preserve"> equation is a popular and attractive notion in native title because it presents a simple conflation of language area and native title claim group boundaries. </w:t>
      </w:r>
    </w:p>
    <w:p w14:paraId="747FB358" w14:textId="1EDD78DE" w:rsidR="00D81481" w:rsidRPr="00D81481" w:rsidRDefault="00D81481" w:rsidP="00D81481">
      <w:pPr>
        <w:rPr>
          <w:rFonts w:ascii="Arial" w:hAnsi="Arial" w:cs="Arial"/>
        </w:rPr>
      </w:pPr>
      <w:r w:rsidRPr="00D81481">
        <w:rPr>
          <w:rFonts w:ascii="Arial" w:hAnsi="Arial" w:cs="Arial"/>
          <w:lang w:val="en-US"/>
        </w:rPr>
        <w:t>Discussion of t</w:t>
      </w:r>
      <w:r w:rsidRPr="00D81481">
        <w:rPr>
          <w:rFonts w:ascii="Arial" w:hAnsi="Arial" w:cs="Arial"/>
        </w:rPr>
        <w:t xml:space="preserve">his equation is particularly relevant in Victoria, where native title claims are becoming more hotly contested through the Court (an occurrence not seen in Victorian since Yorta Yorta) and are creating complexity as the State of Victoria </w:t>
      </w:r>
      <w:r w:rsidR="00B73478">
        <w:rPr>
          <w:rFonts w:ascii="Arial" w:hAnsi="Arial" w:cs="Arial"/>
        </w:rPr>
        <w:t>p</w:t>
      </w:r>
      <w:r w:rsidR="0081040A">
        <w:rPr>
          <w:rFonts w:ascii="Arial" w:hAnsi="Arial" w:cs="Arial"/>
        </w:rPr>
        <w:t>lans</w:t>
      </w:r>
      <w:r w:rsidRPr="00D81481">
        <w:rPr>
          <w:rFonts w:ascii="Arial" w:hAnsi="Arial" w:cs="Arial"/>
        </w:rPr>
        <w:t xml:space="preserve"> a Treaty with Victorian Traditional Owner groups. </w:t>
      </w:r>
    </w:p>
    <w:p w14:paraId="3FA5622A" w14:textId="016EDDA6" w:rsidR="00D81481" w:rsidRDefault="00D81481" w:rsidP="00D81481">
      <w:pPr>
        <w:rPr>
          <w:rFonts w:ascii="Arial" w:hAnsi="Arial" w:cs="Arial"/>
          <w:lang w:val="en-US"/>
        </w:rPr>
      </w:pPr>
      <w:r w:rsidRPr="00D81481">
        <w:rPr>
          <w:rFonts w:ascii="Arial" w:hAnsi="Arial" w:cs="Arial"/>
          <w:lang w:val="en-US"/>
        </w:rPr>
        <w:t>Unfortunately, this equation is often proven inadequate for the purposes of native title connection standards</w:t>
      </w:r>
      <w:r w:rsidR="0081040A">
        <w:rPr>
          <w:rFonts w:ascii="Arial" w:hAnsi="Arial" w:cs="Arial"/>
          <w:lang w:val="en-US"/>
        </w:rPr>
        <w:t>.</w:t>
      </w:r>
      <w:r w:rsidRPr="00D81481">
        <w:rPr>
          <w:rFonts w:ascii="Arial" w:hAnsi="Arial" w:cs="Arial"/>
          <w:lang w:val="en-US"/>
        </w:rPr>
        <w:t xml:space="preserve"> </w:t>
      </w:r>
      <w:r w:rsidR="0081040A">
        <w:rPr>
          <w:rFonts w:ascii="Arial" w:hAnsi="Arial" w:cs="Arial"/>
          <w:lang w:val="en-US"/>
        </w:rPr>
        <w:t>It</w:t>
      </w:r>
      <w:r w:rsidRPr="00D81481">
        <w:rPr>
          <w:rFonts w:ascii="Arial" w:hAnsi="Arial" w:cs="Arial"/>
          <w:lang w:val="en-US"/>
        </w:rPr>
        <w:t xml:space="preserve"> obscures the importance of the ways in which social structures in Aboriginal societies operate as conduits through which rights and interests (or law and custom) descend from generation to generation. </w:t>
      </w:r>
    </w:p>
    <w:p w14:paraId="75A35730" w14:textId="641EF4E3" w:rsidR="00D81481" w:rsidRDefault="00D8550E" w:rsidP="00D81481">
      <w:pPr>
        <w:rPr>
          <w:rFonts w:ascii="Arial" w:hAnsi="Arial" w:cs="Arial"/>
        </w:rPr>
      </w:pPr>
      <w:r>
        <w:rPr>
          <w:rFonts w:ascii="Arial" w:hAnsi="Arial" w:cs="Arial"/>
        </w:rPr>
        <w:t>Th</w:t>
      </w:r>
      <w:r w:rsidR="00B428A9">
        <w:rPr>
          <w:rFonts w:ascii="Arial" w:hAnsi="Arial" w:cs="Arial"/>
        </w:rPr>
        <w:t>is</w:t>
      </w:r>
      <w:r w:rsidR="00D81481" w:rsidRPr="00D81481">
        <w:rPr>
          <w:rFonts w:ascii="Arial" w:hAnsi="Arial" w:cs="Arial"/>
        </w:rPr>
        <w:t xml:space="preserve"> presentation will highlight a trend observed in recent native title discourse in Victoria in which the linguistic methodology of </w:t>
      </w:r>
      <w:proofErr w:type="spellStart"/>
      <w:r w:rsidR="00D81481" w:rsidRPr="00D81481">
        <w:rPr>
          <w:rFonts w:ascii="Arial" w:hAnsi="Arial" w:cs="Arial"/>
        </w:rPr>
        <w:t>lexico</w:t>
      </w:r>
      <w:proofErr w:type="spellEnd"/>
      <w:r w:rsidR="00D81481" w:rsidRPr="00D81481">
        <w:rPr>
          <w:rFonts w:ascii="Arial" w:hAnsi="Arial" w:cs="Arial"/>
        </w:rPr>
        <w:t xml:space="preserve">-statistical analysis has been relied upon as a means of settling longstanding questions concerning local organisation, traditional boundaries, and group formation. </w:t>
      </w:r>
    </w:p>
    <w:p w14:paraId="75C376A1" w14:textId="77777777" w:rsidR="00B428A9" w:rsidRDefault="00D81481" w:rsidP="00D81481">
      <w:pPr>
        <w:rPr>
          <w:rFonts w:ascii="Arial" w:hAnsi="Arial" w:cs="Arial"/>
        </w:rPr>
      </w:pPr>
      <w:r w:rsidRPr="00D81481">
        <w:rPr>
          <w:rFonts w:ascii="Arial" w:hAnsi="Arial" w:cs="Arial"/>
        </w:rPr>
        <w:t xml:space="preserve">We argue that this methodology is ill-suited to the native title process and is a poor means by which to analyse and describe Aboriginal land tenure, sociality, group membership, and association to country generally. </w:t>
      </w:r>
    </w:p>
    <w:p w14:paraId="22C2A001" w14:textId="12A597F6" w:rsidR="00D81481" w:rsidRPr="00CB73E6" w:rsidRDefault="00D81481" w:rsidP="00D81481">
      <w:pPr>
        <w:rPr>
          <w:rFonts w:ascii="Arial" w:hAnsi="Arial" w:cs="Arial"/>
        </w:rPr>
      </w:pPr>
      <w:r w:rsidRPr="00D81481">
        <w:rPr>
          <w:rFonts w:ascii="Arial" w:hAnsi="Arial" w:cs="Arial"/>
        </w:rPr>
        <w:t>The presentation will focus on issues relevant to native title related analyses concerning large areas of central, North-Eastern and South-Eastern Victoria.</w:t>
      </w:r>
    </w:p>
    <w:p w14:paraId="1A89BDEF" w14:textId="77777777" w:rsidR="006C6C55" w:rsidRPr="006C6C55" w:rsidRDefault="006C6C55" w:rsidP="00382393">
      <w:pPr>
        <w:rPr>
          <w:rFonts w:ascii="Arial" w:hAnsi="Arial" w:cs="Arial"/>
          <w:b/>
          <w:bCs/>
          <w:color w:val="474747"/>
          <w:sz w:val="21"/>
          <w:szCs w:val="21"/>
          <w:shd w:val="clear" w:color="auto" w:fill="FFFFFF"/>
        </w:rPr>
      </w:pPr>
    </w:p>
    <w:p w14:paraId="0C582B2A" w14:textId="77777777" w:rsidR="00382393" w:rsidRDefault="00382393" w:rsidP="00382393">
      <w:pPr>
        <w:rPr>
          <w:rFonts w:ascii="Arial" w:hAnsi="Arial" w:cs="Arial"/>
          <w:b/>
          <w:bCs/>
          <w:color w:val="474747"/>
          <w:sz w:val="21"/>
          <w:szCs w:val="21"/>
          <w:shd w:val="clear" w:color="auto" w:fill="FFFFFF"/>
        </w:rPr>
      </w:pPr>
    </w:p>
    <w:p w14:paraId="1FA253A5" w14:textId="699733AD" w:rsidR="00382393" w:rsidRDefault="00382393" w:rsidP="008A2551">
      <w:pPr>
        <w:jc w:val="center"/>
        <w:rPr>
          <w:rFonts w:ascii="Arial" w:hAnsi="Arial" w:cs="Arial"/>
          <w:b/>
          <w:bCs/>
          <w:color w:val="474747"/>
          <w:sz w:val="21"/>
          <w:szCs w:val="21"/>
          <w:shd w:val="clear" w:color="auto" w:fill="FFFFFF"/>
        </w:rPr>
      </w:pPr>
      <w:r>
        <w:rPr>
          <w:rFonts w:ascii="Arial" w:hAnsi="Arial" w:cs="Arial"/>
          <w:b/>
          <w:bCs/>
          <w:color w:val="474747"/>
          <w:sz w:val="21"/>
          <w:szCs w:val="21"/>
          <w:shd w:val="clear" w:color="auto" w:fill="FFFFFF"/>
        </w:rPr>
        <w:t>12.30</w:t>
      </w:r>
      <w:r w:rsidR="008A2551">
        <w:rPr>
          <w:rFonts w:ascii="Arial" w:hAnsi="Arial" w:cs="Arial"/>
          <w:b/>
          <w:bCs/>
          <w:color w:val="474747"/>
          <w:sz w:val="21"/>
          <w:szCs w:val="21"/>
          <w:shd w:val="clear" w:color="auto" w:fill="FFFFFF"/>
        </w:rPr>
        <w:t>-1.3</w:t>
      </w:r>
      <w:r w:rsidR="00D8550E">
        <w:rPr>
          <w:rFonts w:ascii="Arial" w:hAnsi="Arial" w:cs="Arial"/>
          <w:b/>
          <w:bCs/>
          <w:color w:val="474747"/>
          <w:sz w:val="21"/>
          <w:szCs w:val="21"/>
          <w:shd w:val="clear" w:color="auto" w:fill="FFFFFF"/>
        </w:rPr>
        <w:t>0</w:t>
      </w:r>
      <w:r w:rsidR="008A2551">
        <w:rPr>
          <w:rFonts w:ascii="Arial" w:hAnsi="Arial" w:cs="Arial"/>
          <w:b/>
          <w:bCs/>
          <w:color w:val="474747"/>
          <w:sz w:val="21"/>
          <w:szCs w:val="21"/>
          <w:shd w:val="clear" w:color="auto" w:fill="FFFFFF"/>
        </w:rPr>
        <w:t xml:space="preserve"> Lunch</w:t>
      </w:r>
    </w:p>
    <w:p w14:paraId="5F7DFD0D" w14:textId="5F49B394" w:rsidR="008A2551" w:rsidRDefault="001427EB" w:rsidP="008A2551">
      <w:pPr>
        <w:rPr>
          <w:rFonts w:ascii="Arial" w:hAnsi="Arial" w:cs="Arial"/>
          <w:b/>
          <w:bCs/>
          <w:color w:val="474747"/>
          <w:sz w:val="21"/>
          <w:szCs w:val="21"/>
          <w:shd w:val="clear" w:color="auto" w:fill="FFFFFF"/>
        </w:rPr>
      </w:pPr>
      <w:r>
        <w:rPr>
          <w:rFonts w:ascii="Arial" w:hAnsi="Arial" w:cs="Arial"/>
          <w:b/>
          <w:bCs/>
          <w:color w:val="474747"/>
          <w:sz w:val="21"/>
          <w:szCs w:val="21"/>
          <w:shd w:val="clear" w:color="auto" w:fill="FFFFFF"/>
        </w:rPr>
        <w:t xml:space="preserve">1.30-3.00 </w:t>
      </w:r>
      <w:r w:rsidR="008A2551">
        <w:rPr>
          <w:rFonts w:ascii="Arial" w:hAnsi="Arial" w:cs="Arial"/>
          <w:b/>
          <w:bCs/>
          <w:color w:val="474747"/>
          <w:sz w:val="21"/>
          <w:szCs w:val="21"/>
          <w:shd w:val="clear" w:color="auto" w:fill="FFFFFF"/>
        </w:rPr>
        <w:t>Afternoon session is for Research Manager</w:t>
      </w:r>
      <w:r w:rsidR="009516A0">
        <w:rPr>
          <w:rFonts w:ascii="Arial" w:hAnsi="Arial" w:cs="Arial"/>
          <w:b/>
          <w:bCs/>
          <w:color w:val="474747"/>
          <w:sz w:val="21"/>
          <w:szCs w:val="21"/>
          <w:shd w:val="clear" w:color="auto" w:fill="FFFFFF"/>
        </w:rPr>
        <w:t>s Only</w:t>
      </w:r>
    </w:p>
    <w:p w14:paraId="0586D05C" w14:textId="77777777" w:rsidR="00572AE0" w:rsidRPr="003E6536" w:rsidRDefault="00572AE0" w:rsidP="007E1A20">
      <w:pPr>
        <w:rPr>
          <w:rFonts w:ascii="Arial" w:hAnsi="Arial" w:cs="Arial"/>
          <w:color w:val="474747"/>
          <w:sz w:val="21"/>
          <w:szCs w:val="21"/>
          <w:shd w:val="clear" w:color="auto" w:fill="FFFFFF"/>
        </w:rPr>
      </w:pPr>
    </w:p>
    <w:p w14:paraId="60F28BED" w14:textId="77777777" w:rsidR="00DD4E2B" w:rsidRDefault="00DD4E2B" w:rsidP="003A0BB5">
      <w:pPr>
        <w:rPr>
          <w:rFonts w:ascii="Arial" w:hAnsi="Arial" w:cs="Arial"/>
          <w:b/>
          <w:bCs/>
          <w:color w:val="474747"/>
          <w:sz w:val="21"/>
          <w:szCs w:val="21"/>
          <w:shd w:val="clear" w:color="auto" w:fill="FFFFFF"/>
        </w:rPr>
      </w:pPr>
    </w:p>
    <w:p w14:paraId="34AB9374" w14:textId="77777777" w:rsidR="003A0BB5" w:rsidRDefault="003A0BB5" w:rsidP="006F41AD">
      <w:pPr>
        <w:jc w:val="center"/>
        <w:rPr>
          <w:rFonts w:ascii="Arial" w:hAnsi="Arial" w:cs="Arial"/>
          <w:b/>
          <w:bCs/>
          <w:color w:val="474747"/>
          <w:sz w:val="21"/>
          <w:szCs w:val="21"/>
          <w:shd w:val="clear" w:color="auto" w:fill="FFFFFF"/>
        </w:rPr>
      </w:pPr>
    </w:p>
    <w:p w14:paraId="228F86FE" w14:textId="77777777" w:rsidR="003A0BB5" w:rsidRDefault="003A0BB5" w:rsidP="006F41AD">
      <w:pPr>
        <w:jc w:val="center"/>
        <w:rPr>
          <w:rFonts w:ascii="Arial" w:hAnsi="Arial" w:cs="Arial"/>
          <w:b/>
          <w:bCs/>
          <w:color w:val="474747"/>
          <w:sz w:val="21"/>
          <w:szCs w:val="21"/>
          <w:shd w:val="clear" w:color="auto" w:fill="FFFFFF"/>
        </w:rPr>
      </w:pPr>
    </w:p>
    <w:p w14:paraId="18448343" w14:textId="77777777" w:rsidR="003A0BB5" w:rsidRDefault="003A0BB5" w:rsidP="006F41AD">
      <w:pPr>
        <w:jc w:val="center"/>
        <w:rPr>
          <w:rFonts w:ascii="Arial" w:hAnsi="Arial" w:cs="Arial"/>
          <w:b/>
          <w:bCs/>
          <w:color w:val="474747"/>
          <w:sz w:val="21"/>
          <w:szCs w:val="21"/>
          <w:shd w:val="clear" w:color="auto" w:fill="FFFFFF"/>
        </w:rPr>
      </w:pPr>
    </w:p>
    <w:p w14:paraId="43E18C8B" w14:textId="3ED992F4" w:rsidR="006940BC" w:rsidRPr="006940BC" w:rsidRDefault="006940BC" w:rsidP="006940BC">
      <w:pPr>
        <w:ind w:firstLine="720"/>
        <w:rPr>
          <w:rFonts w:ascii="Arial" w:hAnsi="Arial" w:cs="Arial"/>
          <w:b/>
          <w:bCs/>
          <w:sz w:val="28"/>
          <w:szCs w:val="28"/>
          <w:lang w:val="en-US"/>
        </w:rPr>
      </w:pPr>
      <w:r>
        <w:rPr>
          <w:rFonts w:ascii="Arial" w:hAnsi="Arial" w:cs="Arial"/>
          <w:b/>
          <w:bCs/>
          <w:color w:val="474747"/>
          <w:sz w:val="21"/>
          <w:szCs w:val="21"/>
          <w:shd w:val="clear" w:color="auto" w:fill="FFFFFF"/>
        </w:rPr>
        <w:tab/>
      </w:r>
    </w:p>
    <w:sectPr w:rsidR="006940BC" w:rsidRPr="006940BC" w:rsidSect="001D7A4F">
      <w:footerReference w:type="default" r:id="rId1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A0516" w14:textId="77777777" w:rsidR="00474860" w:rsidRDefault="00474860" w:rsidP="003D7631">
      <w:pPr>
        <w:spacing w:after="0" w:line="240" w:lineRule="auto"/>
      </w:pPr>
      <w:r>
        <w:separator/>
      </w:r>
    </w:p>
  </w:endnote>
  <w:endnote w:type="continuationSeparator" w:id="0">
    <w:p w14:paraId="7DC8BBB2" w14:textId="77777777" w:rsidR="00474860" w:rsidRDefault="00474860" w:rsidP="003D7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4256172"/>
      <w:docPartObj>
        <w:docPartGallery w:val="Page Numbers (Bottom of Page)"/>
        <w:docPartUnique/>
      </w:docPartObj>
    </w:sdtPr>
    <w:sdtEndPr>
      <w:rPr>
        <w:noProof/>
      </w:rPr>
    </w:sdtEndPr>
    <w:sdtContent>
      <w:p w14:paraId="5A22D39A" w14:textId="69FACCC2" w:rsidR="00CB73E6" w:rsidRDefault="00CB73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0DA221" w14:textId="77777777" w:rsidR="003D7631" w:rsidRDefault="003D76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FBF2F" w14:textId="77777777" w:rsidR="00474860" w:rsidRDefault="00474860" w:rsidP="003D7631">
      <w:pPr>
        <w:spacing w:after="0" w:line="240" w:lineRule="auto"/>
      </w:pPr>
      <w:r>
        <w:separator/>
      </w:r>
    </w:p>
  </w:footnote>
  <w:footnote w:type="continuationSeparator" w:id="0">
    <w:p w14:paraId="67977DF9" w14:textId="77777777" w:rsidR="00474860" w:rsidRDefault="00474860" w:rsidP="003D76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3431BD"/>
    <w:multiLevelType w:val="hybridMultilevel"/>
    <w:tmpl w:val="8410DA48"/>
    <w:lvl w:ilvl="0" w:tplc="FFFFFFFF">
      <w:start w:val="1"/>
      <w:numFmt w:val="bullet"/>
      <w:lvlText w:val=""/>
      <w:lvlJc w:val="left"/>
      <w:pPr>
        <w:ind w:left="360" w:hanging="360"/>
      </w:pPr>
      <w:rPr>
        <w:rFonts w:ascii="Symbol" w:hAnsi="Symbol" w:hint="default"/>
        <w:b w:val="0"/>
      </w:rPr>
    </w:lvl>
    <w:lvl w:ilvl="1" w:tplc="049C4064">
      <w:start w:val="1"/>
      <w:numFmt w:val="lowerLetter"/>
      <w:lvlText w:val="%2)"/>
      <w:lvlJc w:val="left"/>
      <w:pPr>
        <w:ind w:left="1080" w:hanging="360"/>
      </w:pPr>
      <w:rPr>
        <w:b w:val="0"/>
      </w:rPr>
    </w:lvl>
    <w:lvl w:ilvl="2" w:tplc="8D6C1164">
      <w:start w:val="1"/>
      <w:numFmt w:val="bullet"/>
      <w:lvlText w:val=""/>
      <w:lvlJc w:val="left"/>
      <w:pPr>
        <w:ind w:left="1800" w:hanging="360"/>
      </w:pPr>
      <w:rPr>
        <w:rFonts w:ascii="Wingdings" w:hAnsi="Wingdings" w:hint="default"/>
      </w:rPr>
    </w:lvl>
    <w:lvl w:ilvl="3" w:tplc="80162A00">
      <w:start w:val="1"/>
      <w:numFmt w:val="bullet"/>
      <w:lvlText w:val=""/>
      <w:lvlJc w:val="left"/>
      <w:pPr>
        <w:ind w:left="2520" w:hanging="360"/>
      </w:pPr>
      <w:rPr>
        <w:rFonts w:ascii="Symbol" w:hAnsi="Symbol" w:hint="default"/>
      </w:rPr>
    </w:lvl>
    <w:lvl w:ilvl="4" w:tplc="A2A65B8C">
      <w:start w:val="1"/>
      <w:numFmt w:val="bullet"/>
      <w:lvlText w:val="o"/>
      <w:lvlJc w:val="left"/>
      <w:pPr>
        <w:ind w:left="3240" w:hanging="360"/>
      </w:pPr>
      <w:rPr>
        <w:rFonts w:ascii="Courier New" w:hAnsi="Courier New" w:cs="Courier New" w:hint="default"/>
      </w:rPr>
    </w:lvl>
    <w:lvl w:ilvl="5" w:tplc="744ABE88">
      <w:start w:val="1"/>
      <w:numFmt w:val="bullet"/>
      <w:lvlText w:val=""/>
      <w:lvlJc w:val="left"/>
      <w:pPr>
        <w:ind w:left="3960" w:hanging="360"/>
      </w:pPr>
      <w:rPr>
        <w:rFonts w:ascii="Wingdings" w:hAnsi="Wingdings" w:hint="default"/>
      </w:rPr>
    </w:lvl>
    <w:lvl w:ilvl="6" w:tplc="F5DC7D54">
      <w:start w:val="1"/>
      <w:numFmt w:val="bullet"/>
      <w:lvlText w:val=""/>
      <w:lvlJc w:val="left"/>
      <w:pPr>
        <w:ind w:left="4680" w:hanging="360"/>
      </w:pPr>
      <w:rPr>
        <w:rFonts w:ascii="Symbol" w:hAnsi="Symbol" w:hint="default"/>
      </w:rPr>
    </w:lvl>
    <w:lvl w:ilvl="7" w:tplc="9AE6F0D8">
      <w:start w:val="1"/>
      <w:numFmt w:val="bullet"/>
      <w:lvlText w:val="o"/>
      <w:lvlJc w:val="left"/>
      <w:pPr>
        <w:ind w:left="5400" w:hanging="360"/>
      </w:pPr>
      <w:rPr>
        <w:rFonts w:ascii="Courier New" w:hAnsi="Courier New" w:cs="Courier New" w:hint="default"/>
      </w:rPr>
    </w:lvl>
    <w:lvl w:ilvl="8" w:tplc="365A8180">
      <w:start w:val="1"/>
      <w:numFmt w:val="bullet"/>
      <w:lvlText w:val=""/>
      <w:lvlJc w:val="left"/>
      <w:pPr>
        <w:ind w:left="6120" w:hanging="360"/>
      </w:pPr>
      <w:rPr>
        <w:rFonts w:ascii="Wingdings" w:hAnsi="Wingdings" w:hint="default"/>
      </w:rPr>
    </w:lvl>
  </w:abstractNum>
  <w:num w:numId="1" w16cid:durableId="83917408">
    <w:abstractNumId w:val="0"/>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0BC"/>
    <w:rsid w:val="00060643"/>
    <w:rsid w:val="00087503"/>
    <w:rsid w:val="000B615C"/>
    <w:rsid w:val="000D05B6"/>
    <w:rsid w:val="000E678B"/>
    <w:rsid w:val="001269F6"/>
    <w:rsid w:val="00127E4E"/>
    <w:rsid w:val="0013046E"/>
    <w:rsid w:val="001427EB"/>
    <w:rsid w:val="00144953"/>
    <w:rsid w:val="00193BCB"/>
    <w:rsid w:val="00197F90"/>
    <w:rsid w:val="001D7A4F"/>
    <w:rsid w:val="00205E12"/>
    <w:rsid w:val="00233AA1"/>
    <w:rsid w:val="00256480"/>
    <w:rsid w:val="002D5636"/>
    <w:rsid w:val="002E0FF5"/>
    <w:rsid w:val="00307439"/>
    <w:rsid w:val="0032634A"/>
    <w:rsid w:val="00356CF1"/>
    <w:rsid w:val="00382393"/>
    <w:rsid w:val="003A0BB5"/>
    <w:rsid w:val="003B6A86"/>
    <w:rsid w:val="003D7631"/>
    <w:rsid w:val="003E29B6"/>
    <w:rsid w:val="003E5744"/>
    <w:rsid w:val="003E6536"/>
    <w:rsid w:val="003F43B7"/>
    <w:rsid w:val="00443E40"/>
    <w:rsid w:val="004441E8"/>
    <w:rsid w:val="0045648D"/>
    <w:rsid w:val="00474860"/>
    <w:rsid w:val="0048116F"/>
    <w:rsid w:val="004926FD"/>
    <w:rsid w:val="004A44D1"/>
    <w:rsid w:val="004A7DAA"/>
    <w:rsid w:val="004C1C08"/>
    <w:rsid w:val="004C4CAE"/>
    <w:rsid w:val="005271D5"/>
    <w:rsid w:val="005321F5"/>
    <w:rsid w:val="0054076E"/>
    <w:rsid w:val="00542AA4"/>
    <w:rsid w:val="00571F94"/>
    <w:rsid w:val="00572AE0"/>
    <w:rsid w:val="00581D04"/>
    <w:rsid w:val="005A45BB"/>
    <w:rsid w:val="005E2D68"/>
    <w:rsid w:val="00611100"/>
    <w:rsid w:val="00617E59"/>
    <w:rsid w:val="00625A5D"/>
    <w:rsid w:val="00642B2D"/>
    <w:rsid w:val="00644021"/>
    <w:rsid w:val="00645293"/>
    <w:rsid w:val="00645965"/>
    <w:rsid w:val="006500AA"/>
    <w:rsid w:val="00680733"/>
    <w:rsid w:val="00680D57"/>
    <w:rsid w:val="00691E6B"/>
    <w:rsid w:val="006940BC"/>
    <w:rsid w:val="00695E7B"/>
    <w:rsid w:val="006A459B"/>
    <w:rsid w:val="006C5D91"/>
    <w:rsid w:val="006C6C55"/>
    <w:rsid w:val="006D370B"/>
    <w:rsid w:val="006E726E"/>
    <w:rsid w:val="006F41AD"/>
    <w:rsid w:val="007374D2"/>
    <w:rsid w:val="007659D4"/>
    <w:rsid w:val="007729B2"/>
    <w:rsid w:val="00773562"/>
    <w:rsid w:val="00780CBC"/>
    <w:rsid w:val="00783476"/>
    <w:rsid w:val="007870A9"/>
    <w:rsid w:val="007A0643"/>
    <w:rsid w:val="007B3F6B"/>
    <w:rsid w:val="007B6A14"/>
    <w:rsid w:val="007E1A20"/>
    <w:rsid w:val="0081040A"/>
    <w:rsid w:val="0082742A"/>
    <w:rsid w:val="00892101"/>
    <w:rsid w:val="00896009"/>
    <w:rsid w:val="008A2551"/>
    <w:rsid w:val="008B501C"/>
    <w:rsid w:val="008D7C33"/>
    <w:rsid w:val="008F7C34"/>
    <w:rsid w:val="009046F7"/>
    <w:rsid w:val="00905513"/>
    <w:rsid w:val="00917364"/>
    <w:rsid w:val="009516A0"/>
    <w:rsid w:val="00984B93"/>
    <w:rsid w:val="009864B9"/>
    <w:rsid w:val="009B1881"/>
    <w:rsid w:val="009B63E1"/>
    <w:rsid w:val="009C0748"/>
    <w:rsid w:val="009E6004"/>
    <w:rsid w:val="009F4AC0"/>
    <w:rsid w:val="00A32C6E"/>
    <w:rsid w:val="00A37B89"/>
    <w:rsid w:val="00A54D65"/>
    <w:rsid w:val="00A56B4F"/>
    <w:rsid w:val="00A63DA9"/>
    <w:rsid w:val="00A86551"/>
    <w:rsid w:val="00AA7AE2"/>
    <w:rsid w:val="00B428A9"/>
    <w:rsid w:val="00B5308F"/>
    <w:rsid w:val="00B63DC9"/>
    <w:rsid w:val="00B70A0D"/>
    <w:rsid w:val="00B73478"/>
    <w:rsid w:val="00B92DE9"/>
    <w:rsid w:val="00BA26E5"/>
    <w:rsid w:val="00BA5096"/>
    <w:rsid w:val="00BA679C"/>
    <w:rsid w:val="00BB4C15"/>
    <w:rsid w:val="00BD1648"/>
    <w:rsid w:val="00BD24B9"/>
    <w:rsid w:val="00C12CA4"/>
    <w:rsid w:val="00C4072C"/>
    <w:rsid w:val="00C515C7"/>
    <w:rsid w:val="00C52048"/>
    <w:rsid w:val="00C81DDF"/>
    <w:rsid w:val="00C83CCA"/>
    <w:rsid w:val="00C96C1B"/>
    <w:rsid w:val="00CA6BF5"/>
    <w:rsid w:val="00CB1DBF"/>
    <w:rsid w:val="00CB73E6"/>
    <w:rsid w:val="00CE74AD"/>
    <w:rsid w:val="00D173D3"/>
    <w:rsid w:val="00D20883"/>
    <w:rsid w:val="00D404B4"/>
    <w:rsid w:val="00D56CEF"/>
    <w:rsid w:val="00D65166"/>
    <w:rsid w:val="00D81481"/>
    <w:rsid w:val="00D8550E"/>
    <w:rsid w:val="00DA4148"/>
    <w:rsid w:val="00DB4D9B"/>
    <w:rsid w:val="00DC44CB"/>
    <w:rsid w:val="00DD4E2B"/>
    <w:rsid w:val="00E07C73"/>
    <w:rsid w:val="00E17DA3"/>
    <w:rsid w:val="00E7193D"/>
    <w:rsid w:val="00E951C5"/>
    <w:rsid w:val="00EB11F4"/>
    <w:rsid w:val="00ED68E0"/>
    <w:rsid w:val="00F20026"/>
    <w:rsid w:val="00F25A8A"/>
    <w:rsid w:val="00F81DE2"/>
    <w:rsid w:val="00F854B5"/>
    <w:rsid w:val="00F87274"/>
    <w:rsid w:val="00FF05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A53C38E"/>
  <w15:chartTrackingRefBased/>
  <w15:docId w15:val="{24B7D634-C70C-4083-8B17-379815F0C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40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940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940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940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940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940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40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40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40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40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940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940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940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40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40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40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40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40BC"/>
    <w:rPr>
      <w:rFonts w:eastAsiaTheme="majorEastAsia" w:cstheme="majorBidi"/>
      <w:color w:val="272727" w:themeColor="text1" w:themeTint="D8"/>
    </w:rPr>
  </w:style>
  <w:style w:type="paragraph" w:styleId="Title">
    <w:name w:val="Title"/>
    <w:basedOn w:val="Normal"/>
    <w:next w:val="Normal"/>
    <w:link w:val="TitleChar"/>
    <w:uiPriority w:val="10"/>
    <w:qFormat/>
    <w:rsid w:val="006940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40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40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40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40BC"/>
    <w:pPr>
      <w:spacing w:before="160"/>
      <w:jc w:val="center"/>
    </w:pPr>
    <w:rPr>
      <w:i/>
      <w:iCs/>
      <w:color w:val="404040" w:themeColor="text1" w:themeTint="BF"/>
    </w:rPr>
  </w:style>
  <w:style w:type="character" w:customStyle="1" w:styleId="QuoteChar">
    <w:name w:val="Quote Char"/>
    <w:basedOn w:val="DefaultParagraphFont"/>
    <w:link w:val="Quote"/>
    <w:uiPriority w:val="29"/>
    <w:rsid w:val="006940BC"/>
    <w:rPr>
      <w:i/>
      <w:iCs/>
      <w:color w:val="404040" w:themeColor="text1" w:themeTint="BF"/>
    </w:rPr>
  </w:style>
  <w:style w:type="paragraph" w:styleId="ListParagraph">
    <w:name w:val="List Paragraph"/>
    <w:basedOn w:val="Normal"/>
    <w:uiPriority w:val="34"/>
    <w:qFormat/>
    <w:rsid w:val="006940BC"/>
    <w:pPr>
      <w:ind w:left="720"/>
      <w:contextualSpacing/>
    </w:pPr>
  </w:style>
  <w:style w:type="character" w:styleId="IntenseEmphasis">
    <w:name w:val="Intense Emphasis"/>
    <w:basedOn w:val="DefaultParagraphFont"/>
    <w:uiPriority w:val="21"/>
    <w:qFormat/>
    <w:rsid w:val="006940BC"/>
    <w:rPr>
      <w:i/>
      <w:iCs/>
      <w:color w:val="0F4761" w:themeColor="accent1" w:themeShade="BF"/>
    </w:rPr>
  </w:style>
  <w:style w:type="paragraph" w:styleId="IntenseQuote">
    <w:name w:val="Intense Quote"/>
    <w:basedOn w:val="Normal"/>
    <w:next w:val="Normal"/>
    <w:link w:val="IntenseQuoteChar"/>
    <w:uiPriority w:val="30"/>
    <w:qFormat/>
    <w:rsid w:val="006940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40BC"/>
    <w:rPr>
      <w:i/>
      <w:iCs/>
      <w:color w:val="0F4761" w:themeColor="accent1" w:themeShade="BF"/>
    </w:rPr>
  </w:style>
  <w:style w:type="character" w:styleId="IntenseReference">
    <w:name w:val="Intense Reference"/>
    <w:basedOn w:val="DefaultParagraphFont"/>
    <w:uiPriority w:val="32"/>
    <w:qFormat/>
    <w:rsid w:val="006940BC"/>
    <w:rPr>
      <w:b/>
      <w:bCs/>
      <w:smallCaps/>
      <w:color w:val="0F4761" w:themeColor="accent1" w:themeShade="BF"/>
      <w:spacing w:val="5"/>
    </w:rPr>
  </w:style>
  <w:style w:type="paragraph" w:styleId="Header">
    <w:name w:val="header"/>
    <w:basedOn w:val="Normal"/>
    <w:link w:val="HeaderChar"/>
    <w:uiPriority w:val="99"/>
    <w:unhideWhenUsed/>
    <w:rsid w:val="003D76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7631"/>
  </w:style>
  <w:style w:type="paragraph" w:styleId="Footer">
    <w:name w:val="footer"/>
    <w:basedOn w:val="Normal"/>
    <w:link w:val="FooterChar"/>
    <w:uiPriority w:val="99"/>
    <w:unhideWhenUsed/>
    <w:rsid w:val="003D76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7631"/>
  </w:style>
  <w:style w:type="character" w:styleId="Hyperlink">
    <w:name w:val="Hyperlink"/>
    <w:basedOn w:val="DefaultParagraphFont"/>
    <w:uiPriority w:val="99"/>
    <w:unhideWhenUsed/>
    <w:rsid w:val="00B63DC9"/>
    <w:rPr>
      <w:color w:val="467886" w:themeColor="hyperlink"/>
      <w:u w:val="single"/>
    </w:rPr>
  </w:style>
  <w:style w:type="character" w:styleId="UnresolvedMention">
    <w:name w:val="Unresolved Mention"/>
    <w:basedOn w:val="DefaultParagraphFont"/>
    <w:uiPriority w:val="99"/>
    <w:semiHidden/>
    <w:unhideWhenUsed/>
    <w:rsid w:val="00B63D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800659">
      <w:bodyDiv w:val="1"/>
      <w:marLeft w:val="0"/>
      <w:marRight w:val="0"/>
      <w:marTop w:val="0"/>
      <w:marBottom w:val="0"/>
      <w:divBdr>
        <w:top w:val="none" w:sz="0" w:space="0" w:color="auto"/>
        <w:left w:val="none" w:sz="0" w:space="0" w:color="auto"/>
        <w:bottom w:val="none" w:sz="0" w:space="0" w:color="auto"/>
        <w:right w:val="none" w:sz="0" w:space="0" w:color="auto"/>
      </w:divBdr>
    </w:div>
    <w:div w:id="410660390">
      <w:bodyDiv w:val="1"/>
      <w:marLeft w:val="0"/>
      <w:marRight w:val="0"/>
      <w:marTop w:val="0"/>
      <w:marBottom w:val="0"/>
      <w:divBdr>
        <w:top w:val="none" w:sz="0" w:space="0" w:color="auto"/>
        <w:left w:val="none" w:sz="0" w:space="0" w:color="auto"/>
        <w:bottom w:val="none" w:sz="0" w:space="0" w:color="auto"/>
        <w:right w:val="none" w:sz="0" w:space="0" w:color="auto"/>
      </w:divBdr>
    </w:div>
    <w:div w:id="416906473">
      <w:bodyDiv w:val="1"/>
      <w:marLeft w:val="0"/>
      <w:marRight w:val="0"/>
      <w:marTop w:val="0"/>
      <w:marBottom w:val="0"/>
      <w:divBdr>
        <w:top w:val="none" w:sz="0" w:space="0" w:color="auto"/>
        <w:left w:val="none" w:sz="0" w:space="0" w:color="auto"/>
        <w:bottom w:val="none" w:sz="0" w:space="0" w:color="auto"/>
        <w:right w:val="none" w:sz="0" w:space="0" w:color="auto"/>
      </w:divBdr>
    </w:div>
    <w:div w:id="431514651">
      <w:bodyDiv w:val="1"/>
      <w:marLeft w:val="0"/>
      <w:marRight w:val="0"/>
      <w:marTop w:val="0"/>
      <w:marBottom w:val="0"/>
      <w:divBdr>
        <w:top w:val="none" w:sz="0" w:space="0" w:color="auto"/>
        <w:left w:val="none" w:sz="0" w:space="0" w:color="auto"/>
        <w:bottom w:val="none" w:sz="0" w:space="0" w:color="auto"/>
        <w:right w:val="none" w:sz="0" w:space="0" w:color="auto"/>
      </w:divBdr>
    </w:div>
    <w:div w:id="459081401">
      <w:bodyDiv w:val="1"/>
      <w:marLeft w:val="0"/>
      <w:marRight w:val="0"/>
      <w:marTop w:val="0"/>
      <w:marBottom w:val="0"/>
      <w:divBdr>
        <w:top w:val="none" w:sz="0" w:space="0" w:color="auto"/>
        <w:left w:val="none" w:sz="0" w:space="0" w:color="auto"/>
        <w:bottom w:val="none" w:sz="0" w:space="0" w:color="auto"/>
        <w:right w:val="none" w:sz="0" w:space="0" w:color="auto"/>
      </w:divBdr>
    </w:div>
    <w:div w:id="1205560377">
      <w:bodyDiv w:val="1"/>
      <w:marLeft w:val="0"/>
      <w:marRight w:val="0"/>
      <w:marTop w:val="0"/>
      <w:marBottom w:val="0"/>
      <w:divBdr>
        <w:top w:val="none" w:sz="0" w:space="0" w:color="auto"/>
        <w:left w:val="none" w:sz="0" w:space="0" w:color="auto"/>
        <w:bottom w:val="none" w:sz="0" w:space="0" w:color="auto"/>
        <w:right w:val="none" w:sz="0" w:space="0" w:color="auto"/>
      </w:divBdr>
    </w:div>
    <w:div w:id="1206218182">
      <w:bodyDiv w:val="1"/>
      <w:marLeft w:val="0"/>
      <w:marRight w:val="0"/>
      <w:marTop w:val="0"/>
      <w:marBottom w:val="0"/>
      <w:divBdr>
        <w:top w:val="none" w:sz="0" w:space="0" w:color="auto"/>
        <w:left w:val="none" w:sz="0" w:space="0" w:color="auto"/>
        <w:bottom w:val="none" w:sz="0" w:space="0" w:color="auto"/>
        <w:right w:val="none" w:sz="0" w:space="0" w:color="auto"/>
      </w:divBdr>
    </w:div>
    <w:div w:id="1845506648">
      <w:bodyDiv w:val="1"/>
      <w:marLeft w:val="0"/>
      <w:marRight w:val="0"/>
      <w:marTop w:val="0"/>
      <w:marBottom w:val="0"/>
      <w:divBdr>
        <w:top w:val="none" w:sz="0" w:space="0" w:color="auto"/>
        <w:left w:val="none" w:sz="0" w:space="0" w:color="auto"/>
        <w:bottom w:val="none" w:sz="0" w:space="0" w:color="auto"/>
        <w:right w:val="none" w:sz="0" w:space="0" w:color="auto"/>
      </w:divBdr>
    </w:div>
    <w:div w:id="1869679734">
      <w:bodyDiv w:val="1"/>
      <w:marLeft w:val="0"/>
      <w:marRight w:val="0"/>
      <w:marTop w:val="0"/>
      <w:marBottom w:val="0"/>
      <w:divBdr>
        <w:top w:val="none" w:sz="0" w:space="0" w:color="auto"/>
        <w:left w:val="none" w:sz="0" w:space="0" w:color="auto"/>
        <w:bottom w:val="none" w:sz="0" w:space="0" w:color="auto"/>
        <w:right w:val="none" w:sz="0" w:space="0" w:color="auto"/>
      </w:divBdr>
    </w:div>
    <w:div w:id="1957980190">
      <w:bodyDiv w:val="1"/>
      <w:marLeft w:val="0"/>
      <w:marRight w:val="0"/>
      <w:marTop w:val="0"/>
      <w:marBottom w:val="0"/>
      <w:divBdr>
        <w:top w:val="none" w:sz="0" w:space="0" w:color="auto"/>
        <w:left w:val="none" w:sz="0" w:space="0" w:color="auto"/>
        <w:bottom w:val="none" w:sz="0" w:space="0" w:color="auto"/>
        <w:right w:val="none" w:sz="0" w:space="0" w:color="auto"/>
      </w:divBdr>
      <w:divsChild>
        <w:div w:id="1938245957">
          <w:marLeft w:val="0"/>
          <w:marRight w:val="0"/>
          <w:marTop w:val="0"/>
          <w:marBottom w:val="0"/>
          <w:divBdr>
            <w:top w:val="none" w:sz="0" w:space="0" w:color="auto"/>
            <w:left w:val="none" w:sz="0" w:space="0" w:color="auto"/>
            <w:bottom w:val="none" w:sz="0" w:space="0" w:color="auto"/>
            <w:right w:val="none" w:sz="0" w:space="0" w:color="auto"/>
          </w:divBdr>
          <w:divsChild>
            <w:div w:id="1717272241">
              <w:marLeft w:val="0"/>
              <w:marRight w:val="0"/>
              <w:marTop w:val="0"/>
              <w:marBottom w:val="0"/>
              <w:divBdr>
                <w:top w:val="none" w:sz="0" w:space="0" w:color="auto"/>
                <w:left w:val="none" w:sz="0" w:space="0" w:color="auto"/>
                <w:bottom w:val="none" w:sz="0" w:space="0" w:color="auto"/>
                <w:right w:val="none" w:sz="0" w:space="0" w:color="auto"/>
              </w:divBdr>
              <w:divsChild>
                <w:div w:id="100840996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4925696">
          <w:marLeft w:val="0"/>
          <w:marRight w:val="0"/>
          <w:marTop w:val="0"/>
          <w:marBottom w:val="0"/>
          <w:divBdr>
            <w:top w:val="none" w:sz="0" w:space="0" w:color="auto"/>
            <w:left w:val="none" w:sz="0" w:space="0" w:color="auto"/>
            <w:bottom w:val="none" w:sz="0" w:space="0" w:color="auto"/>
            <w:right w:val="none" w:sz="0" w:space="0" w:color="auto"/>
          </w:divBdr>
          <w:divsChild>
            <w:div w:id="911501293">
              <w:marLeft w:val="0"/>
              <w:marRight w:val="0"/>
              <w:marTop w:val="0"/>
              <w:marBottom w:val="0"/>
              <w:divBdr>
                <w:top w:val="none" w:sz="0" w:space="0" w:color="auto"/>
                <w:left w:val="none" w:sz="0" w:space="0" w:color="auto"/>
                <w:bottom w:val="none" w:sz="0" w:space="0" w:color="auto"/>
                <w:right w:val="none" w:sz="0" w:space="0" w:color="auto"/>
              </w:divBdr>
              <w:divsChild>
                <w:div w:id="5920962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71537914">
      <w:bodyDiv w:val="1"/>
      <w:marLeft w:val="0"/>
      <w:marRight w:val="0"/>
      <w:marTop w:val="0"/>
      <w:marBottom w:val="0"/>
      <w:divBdr>
        <w:top w:val="none" w:sz="0" w:space="0" w:color="auto"/>
        <w:left w:val="none" w:sz="0" w:space="0" w:color="auto"/>
        <w:bottom w:val="none" w:sz="0" w:space="0" w:color="auto"/>
        <w:right w:val="none" w:sz="0" w:space="0" w:color="auto"/>
      </w:divBdr>
    </w:div>
    <w:div w:id="210668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nta.org.au" TargetMode="External"/><Relationship Id="rId5" Type="http://schemas.openxmlformats.org/officeDocument/2006/relationships/footnotes" Target="footnotes.xml"/><Relationship Id="rId10" Type="http://schemas.openxmlformats.org/officeDocument/2006/relationships/hyperlink" Target="https://www.google.com/search?q=grade+Darling+hotel+fitzroy&amp;oq=grade+Darling+hotel+fitzroy&amp;gs_lcrp=EgZjaHJvbWUyBggAEEUYOTIICAEQABgNGB4yCggCEAAYgAQYogQyBwgDEAAY7wUyCggEEAAYogQYiQUyCggFEAAYgAQYogTSAQoyMDk1MGowajE1qAIAsAIA&amp;sourceid=chrome&amp;ie=UTF-8" TargetMode="External"/><Relationship Id="rId4" Type="http://schemas.openxmlformats.org/officeDocument/2006/relationships/webSettings" Target="webSettings.xml"/><Relationship Id="rId9" Type="http://schemas.openxmlformats.org/officeDocument/2006/relationships/hyperlink" Target="https://www.google.com/search?sca_esv=b657747ebb3c27f5&amp;sxsrf=AHTn8zpX_7mdfH3tzNnI9fX8-vLenMqFFw:1743557338563&amp;q=grace+darling+hotel+address&amp;ludocid=15784464520864933251&amp;sa=X&amp;ved=2ahUKEwjA5b2embiMAxVC5TQHHZtfEAEQ6BN6BAhMEAI"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5</Pages>
  <Words>1691</Words>
  <Characters>9639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Finlayson</dc:creator>
  <cp:keywords/>
  <dc:description/>
  <cp:lastModifiedBy>Julie Finlayson</cp:lastModifiedBy>
  <cp:revision>113</cp:revision>
  <cp:lastPrinted>2025-05-09T23:51:00Z</cp:lastPrinted>
  <dcterms:created xsi:type="dcterms:W3CDTF">2025-03-05T00:24:00Z</dcterms:created>
  <dcterms:modified xsi:type="dcterms:W3CDTF">2025-05-09T23:53:00Z</dcterms:modified>
</cp:coreProperties>
</file>